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6AC3" w14:textId="77777777" w:rsidR="005A68C1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2FB25702" w14:textId="77777777" w:rsidR="00113F29" w:rsidRDefault="00113F2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544AF0B5" w14:textId="787D6B35" w:rsidR="00113F29" w:rsidRDefault="00113F2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 – PMA-22182-376</w:t>
      </w:r>
    </w:p>
    <w:p w14:paraId="26852CBE" w14:textId="77777777" w:rsidR="00113F29" w:rsidRDefault="00113F2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Children’s Health Insurance Program – All </w:t>
      </w:r>
    </w:p>
    <w:p w14:paraId="154586D6" w14:textId="5E123516" w:rsidR="00113F29" w:rsidRDefault="00113F2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 PCH-22182-1109</w:t>
      </w:r>
    </w:p>
    <w:p w14:paraId="02BE5391" w14:textId="424BC5AD" w:rsidR="00646DFB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3BEC86FD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13F29">
        <w:rPr>
          <w:rFonts w:ascii="Arial" w:eastAsia="Times New Roman" w:hAnsi="Arial" w:cs="Arial"/>
          <w:b/>
          <w:bCs/>
          <w:sz w:val="24"/>
          <w:szCs w:val="24"/>
        </w:rPr>
        <w:t>June 4, 2025</w:t>
      </w:r>
      <w:r w:rsidR="00113F2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521A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>Agency:</w:t>
      </w:r>
      <w:r w:rsidR="004C11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F3B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C11E1">
        <w:rPr>
          <w:rFonts w:ascii="Arial" w:eastAsia="Times New Roman" w:hAnsi="Arial" w:cs="Arial"/>
          <w:b/>
          <w:bCs/>
          <w:sz w:val="24"/>
          <w:szCs w:val="24"/>
        </w:rPr>
        <w:t>CAOs</w:t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08A38389" w:rsidR="007358AF" w:rsidRDefault="007358AF" w:rsidP="001521A9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F923C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521A9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8084F">
        <w:rPr>
          <w:rFonts w:ascii="Arial" w:eastAsia="Times New Roman" w:hAnsi="Arial" w:cs="Arial"/>
          <w:b/>
          <w:bCs/>
          <w:sz w:val="24"/>
          <w:szCs w:val="24"/>
        </w:rPr>
        <w:t xml:space="preserve">Use of Reasonable Compatibility During Ex </w:t>
      </w:r>
      <w:proofErr w:type="spellStart"/>
      <w:r w:rsidR="00F8084F">
        <w:rPr>
          <w:rFonts w:ascii="Arial" w:eastAsia="Times New Roman" w:hAnsi="Arial" w:cs="Arial"/>
          <w:b/>
          <w:bCs/>
          <w:sz w:val="24"/>
          <w:szCs w:val="24"/>
        </w:rPr>
        <w:t>Parte</w:t>
      </w:r>
      <w:proofErr w:type="spellEnd"/>
      <w:r w:rsidR="00F8084F">
        <w:rPr>
          <w:rFonts w:ascii="Arial" w:eastAsia="Times New Roman" w:hAnsi="Arial" w:cs="Arial"/>
          <w:b/>
          <w:bCs/>
          <w:sz w:val="24"/>
          <w:szCs w:val="24"/>
        </w:rPr>
        <w:t xml:space="preserve"> Medical Assistance</w:t>
      </w:r>
      <w:r w:rsidR="00964F3D">
        <w:rPr>
          <w:rFonts w:ascii="Arial" w:eastAsia="Times New Roman" w:hAnsi="Arial" w:cs="Arial"/>
          <w:b/>
          <w:bCs/>
          <w:sz w:val="24"/>
          <w:szCs w:val="24"/>
        </w:rPr>
        <w:t xml:space="preserve"> (MA)</w:t>
      </w:r>
      <w:r w:rsidR="00E049DA">
        <w:rPr>
          <w:rFonts w:ascii="Arial" w:eastAsia="Times New Roman" w:hAnsi="Arial" w:cs="Arial"/>
          <w:b/>
          <w:bCs/>
          <w:sz w:val="24"/>
          <w:szCs w:val="24"/>
        </w:rPr>
        <w:t xml:space="preserve"> and Children’s Health Insurance Program (CHIP) </w:t>
      </w:r>
      <w:r w:rsidR="00F8084F">
        <w:rPr>
          <w:rFonts w:ascii="Arial" w:eastAsia="Times New Roman" w:hAnsi="Arial" w:cs="Arial"/>
          <w:b/>
          <w:bCs/>
          <w:sz w:val="24"/>
          <w:szCs w:val="24"/>
        </w:rPr>
        <w:t>Renewals</w:t>
      </w:r>
      <w:r w:rsidR="00964F3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B56BB3E" w14:textId="04ED0382" w:rsidR="001521A9" w:rsidRDefault="00395F8B" w:rsidP="001521A9">
      <w:pPr>
        <w:spacing w:before="100" w:beforeAutospacing="1" w:after="100" w:afterAutospacing="1" w:line="240" w:lineRule="auto"/>
        <w:ind w:left="1440" w:hanging="1440"/>
        <w:outlineLvl w:val="1"/>
        <w:rPr>
          <w:rFonts w:ascii="Arial" w:hAnsi="Arial" w:cs="Arial"/>
          <w:b/>
          <w:sz w:val="24"/>
          <w:szCs w:val="24"/>
        </w:rPr>
      </w:pPr>
      <w:r w:rsidRPr="001521A9">
        <w:rPr>
          <w:rFonts w:ascii="Arial" w:hAnsi="Arial" w:cs="Arial"/>
          <w:b/>
          <w:sz w:val="24"/>
          <w:szCs w:val="24"/>
        </w:rPr>
        <w:t xml:space="preserve">Question: </w:t>
      </w:r>
      <w:r w:rsidR="001521A9">
        <w:rPr>
          <w:rFonts w:ascii="Arial" w:hAnsi="Arial" w:cs="Arial"/>
          <w:b/>
          <w:sz w:val="24"/>
          <w:szCs w:val="24"/>
        </w:rPr>
        <w:tab/>
      </w:r>
      <w:r w:rsidRPr="001521A9">
        <w:rPr>
          <w:rFonts w:ascii="Arial" w:hAnsi="Arial" w:cs="Arial"/>
          <w:b/>
          <w:sz w:val="24"/>
          <w:szCs w:val="24"/>
        </w:rPr>
        <w:t>Is</w:t>
      </w:r>
      <w:r w:rsidR="00CE19AA" w:rsidRPr="001521A9">
        <w:rPr>
          <w:rFonts w:ascii="Arial" w:hAnsi="Arial" w:cs="Arial"/>
          <w:b/>
          <w:sz w:val="24"/>
          <w:szCs w:val="24"/>
        </w:rPr>
        <w:t xml:space="preserve"> the reasonable compatibility standard applicable during </w:t>
      </w:r>
      <w:r w:rsidR="00E72289" w:rsidRPr="001521A9">
        <w:rPr>
          <w:rFonts w:ascii="Arial" w:hAnsi="Arial" w:cs="Arial"/>
          <w:b/>
          <w:sz w:val="24"/>
          <w:szCs w:val="24"/>
        </w:rPr>
        <w:t xml:space="preserve">an </w:t>
      </w:r>
      <w:r w:rsidR="00CE19AA" w:rsidRPr="001521A9">
        <w:rPr>
          <w:rFonts w:ascii="Arial" w:hAnsi="Arial" w:cs="Arial"/>
          <w:b/>
          <w:sz w:val="24"/>
          <w:szCs w:val="24"/>
        </w:rPr>
        <w:t xml:space="preserve">ex </w:t>
      </w:r>
      <w:proofErr w:type="spellStart"/>
      <w:r w:rsidR="00CE19AA" w:rsidRPr="001521A9">
        <w:rPr>
          <w:rFonts w:ascii="Arial" w:hAnsi="Arial" w:cs="Arial"/>
          <w:b/>
          <w:sz w:val="24"/>
          <w:szCs w:val="24"/>
        </w:rPr>
        <w:t>parte</w:t>
      </w:r>
      <w:proofErr w:type="spellEnd"/>
      <w:r w:rsidR="00CE19AA" w:rsidRPr="001521A9">
        <w:rPr>
          <w:rFonts w:ascii="Arial" w:hAnsi="Arial" w:cs="Arial"/>
          <w:b/>
          <w:sz w:val="24"/>
          <w:szCs w:val="24"/>
        </w:rPr>
        <w:t xml:space="preserve"> review for Medical Assistance (MA) </w:t>
      </w:r>
      <w:r w:rsidR="00E049DA" w:rsidRPr="001521A9">
        <w:rPr>
          <w:rFonts w:ascii="Arial" w:hAnsi="Arial" w:cs="Arial"/>
          <w:b/>
          <w:sz w:val="24"/>
          <w:szCs w:val="24"/>
        </w:rPr>
        <w:t xml:space="preserve">and Children’s Health Insurance Program (CHIP) </w:t>
      </w:r>
      <w:r w:rsidR="00CE19AA" w:rsidRPr="001521A9">
        <w:rPr>
          <w:rFonts w:ascii="Arial" w:hAnsi="Arial" w:cs="Arial"/>
          <w:b/>
          <w:sz w:val="24"/>
          <w:szCs w:val="24"/>
        </w:rPr>
        <w:t>ren</w:t>
      </w:r>
      <w:r w:rsidR="001074A6" w:rsidRPr="001521A9">
        <w:rPr>
          <w:rFonts w:ascii="Arial" w:hAnsi="Arial" w:cs="Arial"/>
          <w:b/>
          <w:sz w:val="24"/>
          <w:szCs w:val="24"/>
        </w:rPr>
        <w:t>e</w:t>
      </w:r>
      <w:r w:rsidR="00CE19AA" w:rsidRPr="001521A9">
        <w:rPr>
          <w:rFonts w:ascii="Arial" w:hAnsi="Arial" w:cs="Arial"/>
          <w:b/>
          <w:sz w:val="24"/>
          <w:szCs w:val="24"/>
        </w:rPr>
        <w:t>wals</w:t>
      </w:r>
      <w:r w:rsidR="00C92E4B" w:rsidRPr="001521A9">
        <w:rPr>
          <w:rFonts w:ascii="Arial" w:hAnsi="Arial" w:cs="Arial"/>
          <w:b/>
          <w:sz w:val="24"/>
          <w:szCs w:val="24"/>
        </w:rPr>
        <w:t>?</w:t>
      </w:r>
    </w:p>
    <w:p w14:paraId="020C1279" w14:textId="6AA87328" w:rsidR="007358AF" w:rsidRPr="001521A9" w:rsidRDefault="00F35ADB" w:rsidP="00B45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>
        <w:trPr>
          <w:tblCellSpacing w:w="15" w:type="dxa"/>
        </w:trPr>
        <w:tc>
          <w:tcPr>
            <w:tcW w:w="1297" w:type="pct"/>
            <w:vAlign w:val="center"/>
          </w:tcPr>
          <w:p w14:paraId="572EDAD7" w14:textId="18217606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Response By:</w:t>
            </w:r>
            <w:r w:rsidR="001521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4C11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Division of Health Services</w:t>
            </w:r>
          </w:p>
        </w:tc>
        <w:tc>
          <w:tcPr>
            <w:tcW w:w="1301" w:type="pct"/>
            <w:vAlign w:val="center"/>
          </w:tcPr>
          <w:p w14:paraId="3B8E5734" w14:textId="7E9C7908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113F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June 4, 2025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BE127FB" w14:textId="6F36655C" w:rsidR="000556F5" w:rsidRPr="000378FA" w:rsidRDefault="00CE19AA" w:rsidP="000378FA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56297552">
        <w:rPr>
          <w:rFonts w:ascii="Arial" w:eastAsia="Times New Roman" w:hAnsi="Arial" w:cs="Arial"/>
          <w:sz w:val="24"/>
          <w:szCs w:val="24"/>
        </w:rPr>
        <w:t>The</w:t>
      </w:r>
      <w:r w:rsidR="001074A6" w:rsidRPr="56297552">
        <w:rPr>
          <w:rFonts w:ascii="Arial" w:eastAsia="Times New Roman" w:hAnsi="Arial" w:cs="Arial"/>
          <w:sz w:val="24"/>
          <w:szCs w:val="24"/>
        </w:rPr>
        <w:t xml:space="preserve"> reasonable compatibility</w:t>
      </w:r>
      <w:r w:rsidRPr="56297552">
        <w:rPr>
          <w:rFonts w:ascii="Arial" w:eastAsia="Times New Roman" w:hAnsi="Arial" w:cs="Arial"/>
          <w:sz w:val="24"/>
          <w:szCs w:val="24"/>
        </w:rPr>
        <w:t xml:space="preserve"> standard </w:t>
      </w:r>
      <w:r w:rsidR="00512F8E" w:rsidRPr="56297552">
        <w:rPr>
          <w:rFonts w:ascii="Arial" w:eastAsia="Times New Roman" w:hAnsi="Arial" w:cs="Arial"/>
          <w:sz w:val="24"/>
          <w:szCs w:val="24"/>
        </w:rPr>
        <w:t xml:space="preserve">is applicable </w:t>
      </w:r>
      <w:r w:rsidR="00731839" w:rsidRPr="56297552">
        <w:rPr>
          <w:rFonts w:ascii="Arial" w:eastAsia="Times New Roman" w:hAnsi="Arial" w:cs="Arial"/>
          <w:sz w:val="24"/>
          <w:szCs w:val="24"/>
        </w:rPr>
        <w:t xml:space="preserve">during an ex </w:t>
      </w:r>
      <w:proofErr w:type="spellStart"/>
      <w:r w:rsidR="00731839" w:rsidRPr="56297552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="00731839" w:rsidRPr="56297552">
        <w:rPr>
          <w:rFonts w:ascii="Arial" w:eastAsia="Times New Roman" w:hAnsi="Arial" w:cs="Arial"/>
          <w:sz w:val="24"/>
          <w:szCs w:val="24"/>
        </w:rPr>
        <w:t xml:space="preserve"> review </w:t>
      </w:r>
      <w:r w:rsidR="003E4847" w:rsidRPr="56297552">
        <w:rPr>
          <w:rFonts w:ascii="Arial" w:eastAsia="Times New Roman" w:hAnsi="Arial" w:cs="Arial"/>
          <w:sz w:val="24"/>
          <w:szCs w:val="24"/>
        </w:rPr>
        <w:t xml:space="preserve">only </w:t>
      </w:r>
      <w:r w:rsidR="00BA1FF9" w:rsidRPr="56297552">
        <w:rPr>
          <w:rFonts w:ascii="Arial" w:eastAsia="Times New Roman" w:hAnsi="Arial" w:cs="Arial"/>
          <w:sz w:val="24"/>
          <w:szCs w:val="24"/>
        </w:rPr>
        <w:t>when self-attested income is under the applicable income limit and data source income is over the limit.</w:t>
      </w:r>
      <w:r w:rsidR="003E723C" w:rsidRPr="56297552">
        <w:rPr>
          <w:rFonts w:ascii="Arial" w:eastAsia="Times New Roman" w:hAnsi="Arial" w:cs="Arial"/>
          <w:sz w:val="24"/>
          <w:szCs w:val="24"/>
        </w:rPr>
        <w:t xml:space="preserve"> </w:t>
      </w:r>
      <w:r w:rsidR="00264406">
        <w:rPr>
          <w:rFonts w:ascii="Arial" w:eastAsia="Times New Roman" w:hAnsi="Arial" w:cs="Arial"/>
          <w:sz w:val="24"/>
          <w:szCs w:val="24"/>
        </w:rPr>
        <w:t xml:space="preserve"> </w:t>
      </w:r>
      <w:r w:rsidR="00512F8E" w:rsidRPr="56297552">
        <w:rPr>
          <w:rFonts w:ascii="Arial" w:eastAsia="Times New Roman" w:hAnsi="Arial" w:cs="Arial"/>
          <w:sz w:val="24"/>
          <w:szCs w:val="24"/>
        </w:rPr>
        <w:t xml:space="preserve">Reasonable </w:t>
      </w:r>
      <w:r w:rsidR="00C87002" w:rsidRPr="56297552">
        <w:rPr>
          <w:rFonts w:ascii="Arial" w:eastAsia="Times New Roman" w:hAnsi="Arial" w:cs="Arial"/>
          <w:sz w:val="24"/>
          <w:szCs w:val="24"/>
        </w:rPr>
        <w:t xml:space="preserve">compatibility </w:t>
      </w:r>
      <w:r w:rsidR="009A495F" w:rsidRPr="56297552">
        <w:rPr>
          <w:rFonts w:ascii="Arial" w:eastAsia="Times New Roman" w:hAnsi="Arial" w:cs="Arial"/>
          <w:sz w:val="24"/>
          <w:szCs w:val="24"/>
        </w:rPr>
        <w:t>will not</w:t>
      </w:r>
      <w:r w:rsidR="00964F3D" w:rsidRPr="56297552">
        <w:rPr>
          <w:rFonts w:ascii="Arial" w:eastAsia="Times New Roman" w:hAnsi="Arial" w:cs="Arial"/>
          <w:sz w:val="24"/>
          <w:szCs w:val="24"/>
        </w:rPr>
        <w:t xml:space="preserve"> be applied </w:t>
      </w:r>
      <w:r w:rsidRPr="56297552">
        <w:rPr>
          <w:rFonts w:ascii="Arial" w:eastAsia="Times New Roman" w:hAnsi="Arial" w:cs="Arial"/>
          <w:sz w:val="24"/>
          <w:szCs w:val="24"/>
        </w:rPr>
        <w:t xml:space="preserve">during the </w:t>
      </w:r>
      <w:r w:rsidR="009E6902" w:rsidRPr="56297552">
        <w:rPr>
          <w:rFonts w:ascii="Arial" w:eastAsia="Times New Roman" w:hAnsi="Arial" w:cs="Arial"/>
          <w:sz w:val="24"/>
          <w:szCs w:val="24"/>
        </w:rPr>
        <w:t>upfront</w:t>
      </w:r>
      <w:r w:rsidRPr="56297552">
        <w:rPr>
          <w:rFonts w:ascii="Arial" w:eastAsia="Times New Roman" w:hAnsi="Arial" w:cs="Arial"/>
          <w:sz w:val="24"/>
          <w:szCs w:val="24"/>
        </w:rPr>
        <w:t xml:space="preserve"> ex </w:t>
      </w:r>
      <w:proofErr w:type="spellStart"/>
      <w:r w:rsidRPr="56297552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Pr="56297552">
        <w:rPr>
          <w:rFonts w:ascii="Arial" w:eastAsia="Times New Roman" w:hAnsi="Arial" w:cs="Arial"/>
          <w:sz w:val="24"/>
          <w:szCs w:val="24"/>
        </w:rPr>
        <w:t xml:space="preserve"> review prior to sending a renewal packet</w:t>
      </w:r>
      <w:r w:rsidR="00964F3D" w:rsidRPr="56297552">
        <w:rPr>
          <w:rFonts w:ascii="Arial" w:eastAsia="Times New Roman" w:hAnsi="Arial" w:cs="Arial"/>
          <w:sz w:val="24"/>
          <w:szCs w:val="24"/>
        </w:rPr>
        <w:t xml:space="preserve"> </w:t>
      </w:r>
      <w:r w:rsidR="000556F5" w:rsidRPr="56297552">
        <w:rPr>
          <w:rFonts w:ascii="Arial" w:eastAsia="Times New Roman" w:hAnsi="Arial" w:cs="Arial"/>
          <w:sz w:val="24"/>
          <w:szCs w:val="24"/>
        </w:rPr>
        <w:t xml:space="preserve">or </w:t>
      </w:r>
      <w:r w:rsidR="00FA4D02" w:rsidRPr="56297552">
        <w:rPr>
          <w:rFonts w:ascii="Arial" w:eastAsia="Times New Roman" w:hAnsi="Arial" w:cs="Arial"/>
          <w:sz w:val="24"/>
          <w:szCs w:val="24"/>
        </w:rPr>
        <w:t xml:space="preserve">during the ex </w:t>
      </w:r>
      <w:proofErr w:type="spellStart"/>
      <w:r w:rsidR="00FA4D02" w:rsidRPr="56297552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="00FA4D02" w:rsidRPr="56297552">
        <w:rPr>
          <w:rFonts w:ascii="Arial" w:eastAsia="Times New Roman" w:hAnsi="Arial" w:cs="Arial"/>
          <w:sz w:val="24"/>
          <w:szCs w:val="24"/>
        </w:rPr>
        <w:t xml:space="preserve"> review completed prior to closure when a renewal packet is not returned</w:t>
      </w:r>
      <w:r w:rsidR="003E723C" w:rsidRPr="56297552">
        <w:rPr>
          <w:rFonts w:ascii="Arial" w:eastAsia="Times New Roman" w:hAnsi="Arial" w:cs="Arial"/>
          <w:sz w:val="24"/>
          <w:szCs w:val="24"/>
        </w:rPr>
        <w:t xml:space="preserve"> because in these circumstances there is no self-attestation to compare </w:t>
      </w:r>
      <w:r w:rsidR="00F83CB9" w:rsidRPr="56297552">
        <w:rPr>
          <w:rFonts w:ascii="Arial" w:eastAsia="Times New Roman" w:hAnsi="Arial" w:cs="Arial"/>
          <w:sz w:val="24"/>
          <w:szCs w:val="24"/>
        </w:rPr>
        <w:t>to a data source</w:t>
      </w:r>
      <w:r w:rsidR="00FA4D02" w:rsidRPr="56297552">
        <w:rPr>
          <w:rFonts w:ascii="Arial" w:eastAsia="Times New Roman" w:hAnsi="Arial" w:cs="Arial"/>
          <w:sz w:val="24"/>
          <w:szCs w:val="24"/>
        </w:rPr>
        <w:t>.</w:t>
      </w:r>
    </w:p>
    <w:p w14:paraId="52A9639B" w14:textId="77777777" w:rsidR="000556F5" w:rsidRPr="000378FA" w:rsidRDefault="000556F5" w:rsidP="000378FA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14:paraId="341B5BF2" w14:textId="1534630F" w:rsidR="00850F51" w:rsidRPr="000378FA" w:rsidRDefault="00FA4D02" w:rsidP="000378FA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 xml:space="preserve">During the </w:t>
      </w:r>
      <w:r w:rsidR="00433FDC" w:rsidRPr="000378FA">
        <w:rPr>
          <w:rFonts w:ascii="Arial" w:eastAsia="Times New Roman" w:hAnsi="Arial" w:cs="Arial"/>
          <w:sz w:val="24"/>
          <w:szCs w:val="24"/>
        </w:rPr>
        <w:t xml:space="preserve">ex </w:t>
      </w:r>
      <w:proofErr w:type="spellStart"/>
      <w:r w:rsidR="00433FDC" w:rsidRPr="000378FA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="00433FDC" w:rsidRPr="000378FA">
        <w:rPr>
          <w:rFonts w:ascii="Arial" w:eastAsia="Times New Roman" w:hAnsi="Arial" w:cs="Arial"/>
          <w:sz w:val="24"/>
          <w:szCs w:val="24"/>
        </w:rPr>
        <w:t xml:space="preserve"> review completed before a renewal packet is generated </w:t>
      </w:r>
      <w:r w:rsidR="00964F3D" w:rsidRPr="000378FA">
        <w:rPr>
          <w:rFonts w:ascii="Arial" w:eastAsia="Times New Roman" w:hAnsi="Arial" w:cs="Arial"/>
          <w:sz w:val="24"/>
          <w:szCs w:val="24"/>
        </w:rPr>
        <w:t>(</w:t>
      </w:r>
      <w:r w:rsidR="00964F3D" w:rsidRPr="000378FA">
        <w:rPr>
          <w:rFonts w:ascii="Arial" w:eastAsia="Times New Roman" w:hAnsi="Arial" w:cs="Arial"/>
          <w:b/>
          <w:bCs/>
          <w:sz w:val="24"/>
          <w:szCs w:val="24"/>
        </w:rPr>
        <w:t xml:space="preserve">Step 1 - Ex </w:t>
      </w:r>
      <w:proofErr w:type="spellStart"/>
      <w:r w:rsidR="00964F3D" w:rsidRPr="000378FA">
        <w:rPr>
          <w:rFonts w:ascii="Arial" w:eastAsia="Times New Roman" w:hAnsi="Arial" w:cs="Arial"/>
          <w:b/>
          <w:bCs/>
          <w:sz w:val="24"/>
          <w:szCs w:val="24"/>
        </w:rPr>
        <w:t>Parte</w:t>
      </w:r>
      <w:proofErr w:type="spellEnd"/>
      <w:r w:rsidR="00964F3D" w:rsidRPr="000378FA">
        <w:rPr>
          <w:rFonts w:ascii="Arial" w:eastAsia="Times New Roman" w:hAnsi="Arial" w:cs="Arial"/>
          <w:b/>
          <w:bCs/>
          <w:sz w:val="24"/>
          <w:szCs w:val="24"/>
        </w:rPr>
        <w:t xml:space="preserve"> Review Before Generating MA/CHIP Renewal Packet</w:t>
      </w:r>
      <w:r w:rsidR="00964F3D" w:rsidRPr="000378FA">
        <w:rPr>
          <w:rFonts w:ascii="Arial" w:eastAsia="Times New Roman" w:hAnsi="Arial" w:cs="Arial"/>
          <w:sz w:val="24"/>
          <w:szCs w:val="24"/>
        </w:rPr>
        <w:t>)</w:t>
      </w:r>
      <w:r w:rsidR="00433FDC" w:rsidRPr="000378FA">
        <w:rPr>
          <w:rFonts w:ascii="Arial" w:eastAsia="Times New Roman" w:hAnsi="Arial" w:cs="Arial"/>
          <w:sz w:val="24"/>
          <w:szCs w:val="24"/>
        </w:rPr>
        <w:t>:</w:t>
      </w:r>
    </w:p>
    <w:p w14:paraId="69F68BB6" w14:textId="77777777" w:rsidR="00433FDC" w:rsidRPr="000378FA" w:rsidRDefault="00433FDC" w:rsidP="000378FA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14:paraId="5D28E064" w14:textId="6DD8ED30" w:rsidR="00A8096C" w:rsidRPr="000378FA" w:rsidRDefault="00A8096C" w:rsidP="006016D4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 xml:space="preserve">The County Assistance Office (CAO) </w:t>
      </w:r>
      <w:r w:rsidR="008E3C6A" w:rsidRPr="000378FA">
        <w:rPr>
          <w:rFonts w:ascii="Arial" w:eastAsia="Times New Roman" w:hAnsi="Arial" w:cs="Arial"/>
          <w:sz w:val="24"/>
          <w:szCs w:val="24"/>
        </w:rPr>
        <w:t>will not</w:t>
      </w:r>
      <w:r w:rsidRPr="000378FA">
        <w:rPr>
          <w:rFonts w:ascii="Arial" w:eastAsia="Times New Roman" w:hAnsi="Arial" w:cs="Arial"/>
          <w:sz w:val="24"/>
          <w:szCs w:val="24"/>
        </w:rPr>
        <w:t xml:space="preserve"> use reasonable compatibility to compare case information with data source information.</w:t>
      </w:r>
    </w:p>
    <w:p w14:paraId="6C9EE641" w14:textId="77777777" w:rsidR="003624C3" w:rsidRPr="000378FA" w:rsidRDefault="003624C3" w:rsidP="006016D4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3D3AA5DE" w14:textId="1811B51C" w:rsidR="003624C3" w:rsidRPr="000378FA" w:rsidRDefault="003624C3" w:rsidP="006016D4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>If the data source</w:t>
      </w:r>
      <w:r w:rsidR="007F3A3B" w:rsidRPr="000378FA">
        <w:rPr>
          <w:rFonts w:ascii="Arial" w:eastAsia="Times New Roman" w:hAnsi="Arial" w:cs="Arial"/>
          <w:sz w:val="24"/>
          <w:szCs w:val="24"/>
        </w:rPr>
        <w:t xml:space="preserve"> information shows </w:t>
      </w:r>
      <w:r w:rsidR="007F3A3B" w:rsidRPr="000378FA">
        <w:rPr>
          <w:rFonts w:ascii="Arial" w:eastAsia="Times New Roman" w:hAnsi="Arial" w:cs="Arial"/>
          <w:b/>
          <w:bCs/>
          <w:sz w:val="24"/>
          <w:szCs w:val="24"/>
        </w:rPr>
        <w:t>ALL</w:t>
      </w:r>
      <w:r w:rsidR="007F3A3B" w:rsidRPr="000378FA">
        <w:rPr>
          <w:rFonts w:ascii="Arial" w:eastAsia="Times New Roman" w:hAnsi="Arial" w:cs="Arial"/>
          <w:sz w:val="24"/>
          <w:szCs w:val="24"/>
        </w:rPr>
        <w:t xml:space="preserve"> recipients would meet the following, a renewal can be processed</w:t>
      </w:r>
      <w:r w:rsidRPr="000378FA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0DFA01C7" w14:textId="77777777" w:rsidR="003624C3" w:rsidRPr="000378FA" w:rsidRDefault="003624C3" w:rsidP="000378F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2F97A9" w14:textId="77777777" w:rsidR="003624C3" w:rsidRPr="000378FA" w:rsidRDefault="003624C3" w:rsidP="006016D4">
      <w:pPr>
        <w:pStyle w:val="ListParagraph"/>
        <w:numPr>
          <w:ilvl w:val="1"/>
          <w:numId w:val="11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  <w:u w:val="single"/>
        </w:rPr>
        <w:lastRenderedPageBreak/>
        <w:t>MA</w:t>
      </w:r>
      <w:r w:rsidRPr="000378FA">
        <w:rPr>
          <w:rFonts w:ascii="Arial" w:eastAsia="Times New Roman" w:hAnsi="Arial" w:cs="Arial"/>
          <w:sz w:val="24"/>
          <w:szCs w:val="24"/>
        </w:rPr>
        <w:t xml:space="preserve"> – The recipient remains eligible for MA at the same or higher benefit/coverage level. </w:t>
      </w:r>
    </w:p>
    <w:p w14:paraId="54DA339E" w14:textId="77777777" w:rsidR="003624C3" w:rsidRPr="000378FA" w:rsidRDefault="003624C3" w:rsidP="006016D4">
      <w:pPr>
        <w:pStyle w:val="ListParagraph"/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14:paraId="57729DA8" w14:textId="0C67763C" w:rsidR="003624C3" w:rsidRPr="000378FA" w:rsidRDefault="003624C3" w:rsidP="006016D4">
      <w:pPr>
        <w:pStyle w:val="ListParagraph"/>
        <w:numPr>
          <w:ilvl w:val="1"/>
          <w:numId w:val="11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  <w:u w:val="single"/>
        </w:rPr>
        <w:t>CHIP</w:t>
      </w:r>
      <w:r w:rsidRPr="000378FA">
        <w:rPr>
          <w:rFonts w:ascii="Arial" w:eastAsia="Times New Roman" w:hAnsi="Arial" w:cs="Arial"/>
          <w:sz w:val="24"/>
          <w:szCs w:val="24"/>
        </w:rPr>
        <w:t xml:space="preserve"> – The recipient remains eligible for CHIP at the same or lower premium tier.</w:t>
      </w:r>
    </w:p>
    <w:p w14:paraId="0435556B" w14:textId="77777777" w:rsidR="00A8096C" w:rsidRPr="000378FA" w:rsidRDefault="00A8096C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6283B" w14:textId="77777777" w:rsidR="00F06B01" w:rsidRPr="000378FA" w:rsidRDefault="00F06B01" w:rsidP="006016D4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 xml:space="preserve">If data source income shows </w:t>
      </w:r>
      <w:r w:rsidRPr="000378FA">
        <w:rPr>
          <w:rFonts w:ascii="Arial" w:eastAsia="Times New Roman" w:hAnsi="Arial" w:cs="Arial"/>
          <w:b/>
          <w:bCs/>
          <w:sz w:val="24"/>
          <w:szCs w:val="24"/>
        </w:rPr>
        <w:t>SOME</w:t>
      </w:r>
      <w:r w:rsidRPr="000378FA">
        <w:rPr>
          <w:rFonts w:ascii="Arial" w:eastAsia="Times New Roman" w:hAnsi="Arial" w:cs="Arial"/>
          <w:sz w:val="24"/>
          <w:szCs w:val="24"/>
        </w:rPr>
        <w:t xml:space="preserve"> or </w:t>
      </w:r>
      <w:r w:rsidRPr="000378FA">
        <w:rPr>
          <w:rFonts w:ascii="Arial" w:eastAsia="Times New Roman" w:hAnsi="Arial" w:cs="Arial"/>
          <w:b/>
          <w:bCs/>
          <w:sz w:val="24"/>
          <w:szCs w:val="24"/>
        </w:rPr>
        <w:t>ALL</w:t>
      </w:r>
      <w:r w:rsidRPr="000378FA">
        <w:rPr>
          <w:rFonts w:ascii="Arial" w:eastAsia="Times New Roman" w:hAnsi="Arial" w:cs="Arial"/>
          <w:sz w:val="24"/>
          <w:szCs w:val="24"/>
        </w:rPr>
        <w:t xml:space="preserve"> recipients would fall into any of the scenarios below, a renewal packet must be generated:</w:t>
      </w:r>
    </w:p>
    <w:p w14:paraId="16D23228" w14:textId="77777777" w:rsidR="00F06B01" w:rsidRPr="000378FA" w:rsidRDefault="00F06B01" w:rsidP="000378F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DAF064" w14:textId="4E67B8AC" w:rsidR="00F06B01" w:rsidRPr="000378FA" w:rsidRDefault="00F06B01" w:rsidP="006016D4">
      <w:pPr>
        <w:pStyle w:val="ListParagraph"/>
        <w:numPr>
          <w:ilvl w:val="1"/>
          <w:numId w:val="11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 xml:space="preserve">MA would reduce to a lower level of benefit. </w:t>
      </w:r>
    </w:p>
    <w:p w14:paraId="2244E739" w14:textId="56C5C91F" w:rsidR="00F06B01" w:rsidRPr="000378FA" w:rsidRDefault="00F06B01" w:rsidP="006016D4">
      <w:pPr>
        <w:pStyle w:val="ListParagraph"/>
        <w:numPr>
          <w:ilvl w:val="1"/>
          <w:numId w:val="11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 xml:space="preserve">MA would close. </w:t>
      </w:r>
    </w:p>
    <w:p w14:paraId="486746B4" w14:textId="4F55E60A" w:rsidR="00F06B01" w:rsidRPr="000378FA" w:rsidRDefault="00F06B01" w:rsidP="006016D4">
      <w:pPr>
        <w:pStyle w:val="ListParagraph"/>
        <w:numPr>
          <w:ilvl w:val="1"/>
          <w:numId w:val="11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 xml:space="preserve">MA would transition to CHIP. </w:t>
      </w:r>
    </w:p>
    <w:p w14:paraId="3D104ECB" w14:textId="6246C515" w:rsidR="00F06B01" w:rsidRPr="000378FA" w:rsidRDefault="00F06B01" w:rsidP="006016D4">
      <w:pPr>
        <w:pStyle w:val="ListParagraph"/>
        <w:numPr>
          <w:ilvl w:val="1"/>
          <w:numId w:val="11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 xml:space="preserve">CHIP would move to a higher premium tier. </w:t>
      </w:r>
    </w:p>
    <w:p w14:paraId="35AB8EB3" w14:textId="1084F02E" w:rsidR="00F06B01" w:rsidRPr="000378FA" w:rsidRDefault="00F06B01" w:rsidP="006016D4">
      <w:pPr>
        <w:pStyle w:val="ListParagraph"/>
        <w:numPr>
          <w:ilvl w:val="1"/>
          <w:numId w:val="11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>CHIP would transition to MA.</w:t>
      </w:r>
    </w:p>
    <w:p w14:paraId="2E008F72" w14:textId="77777777" w:rsidR="006016D4" w:rsidRDefault="006016D4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5CBBA4" w14:textId="763D700D" w:rsidR="00850F51" w:rsidRPr="000378FA" w:rsidRDefault="00850F51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 xml:space="preserve">During the ex </w:t>
      </w:r>
      <w:proofErr w:type="spellStart"/>
      <w:r w:rsidRPr="000378FA">
        <w:rPr>
          <w:rFonts w:ascii="Arial" w:eastAsia="Times New Roman" w:hAnsi="Arial" w:cs="Arial"/>
          <w:sz w:val="24"/>
          <w:szCs w:val="24"/>
        </w:rPr>
        <w:t>parte</w:t>
      </w:r>
      <w:proofErr w:type="spellEnd"/>
      <w:r w:rsidRPr="000378FA">
        <w:rPr>
          <w:rFonts w:ascii="Arial" w:eastAsia="Times New Roman" w:hAnsi="Arial" w:cs="Arial"/>
          <w:sz w:val="24"/>
          <w:szCs w:val="24"/>
        </w:rPr>
        <w:t xml:space="preserve"> review prior to closure (</w:t>
      </w:r>
      <w:r w:rsidRPr="000378FA">
        <w:rPr>
          <w:rFonts w:ascii="Arial" w:eastAsia="Times New Roman" w:hAnsi="Arial" w:cs="Arial"/>
          <w:b/>
          <w:bCs/>
          <w:sz w:val="24"/>
          <w:szCs w:val="24"/>
        </w:rPr>
        <w:t>Step 3 – Renewal Packet Not Returned or Returned Incomplete</w:t>
      </w:r>
      <w:r w:rsidRPr="000378FA">
        <w:rPr>
          <w:rFonts w:ascii="Arial" w:eastAsia="Times New Roman" w:hAnsi="Arial" w:cs="Arial"/>
          <w:sz w:val="24"/>
          <w:szCs w:val="24"/>
        </w:rPr>
        <w:t>):</w:t>
      </w:r>
    </w:p>
    <w:p w14:paraId="7859B966" w14:textId="77777777" w:rsidR="00850F51" w:rsidRPr="000378FA" w:rsidRDefault="00850F51" w:rsidP="000378F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A6179F1" w14:textId="09BA23B7" w:rsidR="00A5127D" w:rsidRPr="000378FA" w:rsidRDefault="00850F51" w:rsidP="00CE7864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  <w:u w:val="single"/>
        </w:rPr>
        <w:t>If the packet is not returned</w:t>
      </w:r>
      <w:r w:rsidRPr="000378FA">
        <w:rPr>
          <w:rFonts w:ascii="Arial" w:eastAsia="Times New Roman" w:hAnsi="Arial" w:cs="Arial"/>
          <w:sz w:val="24"/>
          <w:szCs w:val="24"/>
        </w:rPr>
        <w:t>, reasonable compatibility is no</w:t>
      </w:r>
      <w:r w:rsidR="00C33997">
        <w:rPr>
          <w:rFonts w:ascii="Arial" w:eastAsia="Times New Roman" w:hAnsi="Arial" w:cs="Arial"/>
          <w:sz w:val="24"/>
          <w:szCs w:val="24"/>
        </w:rPr>
        <w:t>t</w:t>
      </w:r>
      <w:r w:rsidRPr="000378FA">
        <w:rPr>
          <w:rFonts w:ascii="Arial" w:eastAsia="Times New Roman" w:hAnsi="Arial" w:cs="Arial"/>
          <w:sz w:val="24"/>
          <w:szCs w:val="24"/>
        </w:rPr>
        <w:t xml:space="preserve"> applied.  </w:t>
      </w:r>
    </w:p>
    <w:p w14:paraId="24477E10" w14:textId="77777777" w:rsidR="00A5127D" w:rsidRPr="000378FA" w:rsidRDefault="00A5127D" w:rsidP="000378F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9C35D6" w14:textId="1296FAB9" w:rsidR="00850F51" w:rsidRPr="000378FA" w:rsidRDefault="00850F51" w:rsidP="00CE7864">
      <w:pPr>
        <w:pStyle w:val="ListParagraph"/>
        <w:numPr>
          <w:ilvl w:val="1"/>
          <w:numId w:val="10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 xml:space="preserve">If </w:t>
      </w:r>
      <w:r w:rsidR="00322420" w:rsidRPr="000378FA">
        <w:rPr>
          <w:rFonts w:ascii="Arial" w:eastAsia="Times New Roman" w:hAnsi="Arial" w:cs="Arial"/>
          <w:sz w:val="24"/>
          <w:szCs w:val="24"/>
        </w:rPr>
        <w:t>information</w:t>
      </w:r>
      <w:r w:rsidRPr="000378FA">
        <w:rPr>
          <w:rFonts w:ascii="Arial" w:eastAsia="Times New Roman" w:hAnsi="Arial" w:cs="Arial"/>
          <w:sz w:val="24"/>
          <w:szCs w:val="24"/>
        </w:rPr>
        <w:t xml:space="preserve"> is available on data sources and shows eligibility at the current </w:t>
      </w:r>
      <w:r w:rsidR="002A497B" w:rsidRPr="000378FA">
        <w:rPr>
          <w:rFonts w:ascii="Arial" w:eastAsia="Times New Roman" w:hAnsi="Arial" w:cs="Arial"/>
          <w:sz w:val="24"/>
          <w:szCs w:val="24"/>
        </w:rPr>
        <w:t xml:space="preserve">or higher </w:t>
      </w:r>
      <w:r w:rsidRPr="000378FA">
        <w:rPr>
          <w:rFonts w:ascii="Arial" w:eastAsia="Times New Roman" w:hAnsi="Arial" w:cs="Arial"/>
          <w:sz w:val="24"/>
          <w:szCs w:val="24"/>
        </w:rPr>
        <w:t xml:space="preserve">benefit level, at a reduced benefit level, or </w:t>
      </w:r>
      <w:r w:rsidR="00DE0EA3" w:rsidRPr="000378FA">
        <w:rPr>
          <w:rFonts w:ascii="Arial" w:eastAsia="Times New Roman" w:hAnsi="Arial" w:cs="Arial"/>
          <w:sz w:val="24"/>
          <w:szCs w:val="24"/>
        </w:rPr>
        <w:t>would cause movement from MA to CHIP or CHIP to MA</w:t>
      </w:r>
      <w:r w:rsidRPr="000378FA">
        <w:rPr>
          <w:rFonts w:ascii="Arial" w:eastAsia="Times New Roman" w:hAnsi="Arial" w:cs="Arial"/>
          <w:sz w:val="24"/>
          <w:szCs w:val="24"/>
        </w:rPr>
        <w:t>, the renewal should be processed and appropriate notices sent.</w:t>
      </w:r>
    </w:p>
    <w:p w14:paraId="444C7FA5" w14:textId="77777777" w:rsidR="00DA1501" w:rsidRPr="000378FA" w:rsidRDefault="00DA1501" w:rsidP="00CE7864">
      <w:pPr>
        <w:pStyle w:val="ListParagraph"/>
        <w:spacing w:after="0" w:line="240" w:lineRule="auto"/>
        <w:ind w:left="1800"/>
        <w:rPr>
          <w:rFonts w:ascii="Arial" w:eastAsia="Times New Roman" w:hAnsi="Arial" w:cs="Arial"/>
          <w:sz w:val="24"/>
          <w:szCs w:val="24"/>
          <w:u w:val="single"/>
        </w:rPr>
      </w:pPr>
    </w:p>
    <w:p w14:paraId="1701E160" w14:textId="5D3B2892" w:rsidR="00DA1501" w:rsidRPr="000378FA" w:rsidRDefault="00DA1501" w:rsidP="00CE7864">
      <w:pPr>
        <w:pStyle w:val="ListParagraph"/>
        <w:numPr>
          <w:ilvl w:val="1"/>
          <w:numId w:val="10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>If information on data sources shows ineligibility for</w:t>
      </w:r>
      <w:r w:rsidR="009F52C5" w:rsidRPr="000378FA">
        <w:rPr>
          <w:rFonts w:ascii="Arial" w:eastAsia="Times New Roman" w:hAnsi="Arial" w:cs="Arial"/>
          <w:sz w:val="24"/>
          <w:szCs w:val="24"/>
        </w:rPr>
        <w:t xml:space="preserve"> all MA</w:t>
      </w:r>
      <w:r w:rsidR="003C6AC4" w:rsidRPr="000378FA">
        <w:rPr>
          <w:rFonts w:ascii="Arial" w:eastAsia="Times New Roman" w:hAnsi="Arial" w:cs="Arial"/>
          <w:sz w:val="24"/>
          <w:szCs w:val="24"/>
        </w:rPr>
        <w:t>/CHIP</w:t>
      </w:r>
      <w:r w:rsidR="009F52C5" w:rsidRPr="000378FA">
        <w:rPr>
          <w:rFonts w:ascii="Arial" w:eastAsia="Times New Roman" w:hAnsi="Arial" w:cs="Arial"/>
          <w:sz w:val="24"/>
          <w:szCs w:val="24"/>
        </w:rPr>
        <w:t xml:space="preserve"> coverage</w:t>
      </w:r>
      <w:r w:rsidR="003C6AC4" w:rsidRPr="000378FA">
        <w:rPr>
          <w:rFonts w:ascii="Arial" w:eastAsia="Times New Roman" w:hAnsi="Arial" w:cs="Arial"/>
          <w:sz w:val="24"/>
          <w:szCs w:val="24"/>
        </w:rPr>
        <w:t xml:space="preserve">, </w:t>
      </w:r>
      <w:r w:rsidR="009F52C5" w:rsidRPr="000378FA">
        <w:rPr>
          <w:rFonts w:ascii="Arial" w:eastAsia="Times New Roman" w:hAnsi="Arial" w:cs="Arial"/>
          <w:sz w:val="24"/>
          <w:szCs w:val="24"/>
        </w:rPr>
        <w:t xml:space="preserve">the budget(s) should be closed for </w:t>
      </w:r>
      <w:r w:rsidR="00282DA8" w:rsidRPr="000378FA">
        <w:rPr>
          <w:rFonts w:ascii="Arial" w:eastAsia="Times New Roman" w:hAnsi="Arial" w:cs="Arial"/>
          <w:sz w:val="24"/>
          <w:szCs w:val="24"/>
        </w:rPr>
        <w:t>failure to provide relevant verification(s).</w:t>
      </w:r>
    </w:p>
    <w:p w14:paraId="4A7FC86F" w14:textId="0CA942D9" w:rsidR="00850F51" w:rsidRPr="000378FA" w:rsidRDefault="00850F51" w:rsidP="000378F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ab/>
      </w:r>
    </w:p>
    <w:p w14:paraId="4A5C1AD1" w14:textId="0DDE5B90" w:rsidR="00850F51" w:rsidRPr="000378FA" w:rsidRDefault="00850F51" w:rsidP="00CE7864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  <w:u w:val="single"/>
        </w:rPr>
        <w:t>If the packet is returned without verification</w:t>
      </w:r>
      <w:r w:rsidRPr="000378FA" w:rsidDel="000D5242">
        <w:rPr>
          <w:rFonts w:ascii="Arial" w:eastAsia="Times New Roman" w:hAnsi="Arial" w:cs="Arial"/>
          <w:sz w:val="24"/>
          <w:szCs w:val="24"/>
        </w:rPr>
        <w:t>,</w:t>
      </w:r>
      <w:r w:rsidRPr="000378FA">
        <w:rPr>
          <w:rFonts w:ascii="Arial" w:eastAsia="Times New Roman" w:hAnsi="Arial" w:cs="Arial"/>
          <w:sz w:val="24"/>
          <w:szCs w:val="24"/>
        </w:rPr>
        <w:t xml:space="preserve"> </w:t>
      </w:r>
      <w:r w:rsidR="6560334F" w:rsidRPr="000378FA">
        <w:rPr>
          <w:rFonts w:ascii="Arial" w:eastAsia="Times New Roman" w:hAnsi="Arial" w:cs="Arial"/>
          <w:sz w:val="24"/>
          <w:szCs w:val="24"/>
        </w:rPr>
        <w:t>then</w:t>
      </w:r>
      <w:r w:rsidR="00CA45C5" w:rsidRPr="000378FA">
        <w:rPr>
          <w:rFonts w:ascii="Arial" w:eastAsia="Times New Roman" w:hAnsi="Arial" w:cs="Arial"/>
          <w:sz w:val="24"/>
          <w:szCs w:val="24"/>
        </w:rPr>
        <w:t xml:space="preserve"> </w:t>
      </w:r>
      <w:r w:rsidRPr="000378FA">
        <w:rPr>
          <w:rFonts w:ascii="Arial" w:eastAsia="Times New Roman" w:hAnsi="Arial" w:cs="Arial"/>
          <w:sz w:val="24"/>
          <w:szCs w:val="24"/>
        </w:rPr>
        <w:t>the CAO has a current attestation of income</w:t>
      </w:r>
      <w:r w:rsidR="009368CE" w:rsidRPr="000378FA">
        <w:rPr>
          <w:rFonts w:ascii="Arial" w:eastAsia="Times New Roman" w:hAnsi="Arial" w:cs="Arial"/>
          <w:sz w:val="24"/>
          <w:szCs w:val="24"/>
        </w:rPr>
        <w:t xml:space="preserve"> and/or </w:t>
      </w:r>
      <w:r w:rsidR="000E2BC4" w:rsidRPr="000378FA">
        <w:rPr>
          <w:rFonts w:ascii="Arial" w:eastAsia="Times New Roman" w:hAnsi="Arial" w:cs="Arial"/>
          <w:sz w:val="24"/>
          <w:szCs w:val="24"/>
        </w:rPr>
        <w:t>resources</w:t>
      </w:r>
      <w:r w:rsidR="298B0637" w:rsidRPr="000378FA">
        <w:rPr>
          <w:rFonts w:ascii="Arial" w:eastAsia="Times New Roman" w:hAnsi="Arial" w:cs="Arial"/>
          <w:sz w:val="24"/>
          <w:szCs w:val="24"/>
        </w:rPr>
        <w:t xml:space="preserve">. </w:t>
      </w:r>
      <w:r w:rsidR="00CE7864">
        <w:rPr>
          <w:rFonts w:ascii="Arial" w:eastAsia="Times New Roman" w:hAnsi="Arial" w:cs="Arial"/>
          <w:sz w:val="24"/>
          <w:szCs w:val="24"/>
        </w:rPr>
        <w:t xml:space="preserve"> </w:t>
      </w:r>
      <w:r w:rsidR="7EE3AFF8" w:rsidRPr="000378FA">
        <w:rPr>
          <w:rFonts w:ascii="Arial" w:eastAsia="Times New Roman" w:hAnsi="Arial" w:cs="Arial"/>
          <w:sz w:val="24"/>
          <w:szCs w:val="24"/>
        </w:rPr>
        <w:t>In this case,</w:t>
      </w:r>
      <w:r w:rsidR="007B503D" w:rsidRPr="000378FA" w:rsidDel="008C4AEE">
        <w:rPr>
          <w:rFonts w:ascii="Arial" w:eastAsia="Times New Roman" w:hAnsi="Arial" w:cs="Arial"/>
          <w:sz w:val="24"/>
          <w:szCs w:val="24"/>
        </w:rPr>
        <w:t xml:space="preserve"> </w:t>
      </w:r>
      <w:r w:rsidRPr="000378FA">
        <w:rPr>
          <w:rFonts w:ascii="Arial" w:eastAsia="Times New Roman" w:hAnsi="Arial" w:cs="Arial"/>
          <w:sz w:val="24"/>
          <w:szCs w:val="24"/>
        </w:rPr>
        <w:t>reasonable compatibility must be applied.</w:t>
      </w:r>
      <w:r w:rsidR="00CE7864">
        <w:rPr>
          <w:rFonts w:ascii="Arial" w:eastAsia="Times New Roman" w:hAnsi="Arial" w:cs="Arial"/>
          <w:sz w:val="24"/>
          <w:szCs w:val="24"/>
        </w:rPr>
        <w:t xml:space="preserve"> </w:t>
      </w:r>
      <w:r w:rsidRPr="000378FA">
        <w:rPr>
          <w:rFonts w:ascii="Arial" w:eastAsia="Times New Roman" w:hAnsi="Arial" w:cs="Arial"/>
          <w:sz w:val="24"/>
          <w:szCs w:val="24"/>
        </w:rPr>
        <w:t xml:space="preserve"> If the </w:t>
      </w:r>
      <w:r w:rsidR="00CB341C" w:rsidRPr="000378FA">
        <w:rPr>
          <w:rFonts w:ascii="Arial" w:eastAsia="Times New Roman" w:hAnsi="Arial" w:cs="Arial"/>
          <w:sz w:val="24"/>
          <w:szCs w:val="24"/>
        </w:rPr>
        <w:t>reported</w:t>
      </w:r>
      <w:r w:rsidR="00E87E6F" w:rsidRPr="000378FA">
        <w:rPr>
          <w:rFonts w:ascii="Arial" w:eastAsia="Times New Roman" w:hAnsi="Arial" w:cs="Arial"/>
          <w:sz w:val="24"/>
          <w:szCs w:val="24"/>
        </w:rPr>
        <w:t xml:space="preserve"> information</w:t>
      </w:r>
      <w:r w:rsidR="00CB341C" w:rsidRPr="000378FA">
        <w:rPr>
          <w:rFonts w:ascii="Arial" w:eastAsia="Times New Roman" w:hAnsi="Arial" w:cs="Arial"/>
          <w:sz w:val="24"/>
          <w:szCs w:val="24"/>
        </w:rPr>
        <w:t xml:space="preserve"> and </w:t>
      </w:r>
      <w:r w:rsidRPr="000378FA">
        <w:rPr>
          <w:rFonts w:ascii="Arial" w:eastAsia="Times New Roman" w:hAnsi="Arial" w:cs="Arial"/>
          <w:sz w:val="24"/>
          <w:szCs w:val="24"/>
        </w:rPr>
        <w:t xml:space="preserve">data sources </w:t>
      </w:r>
      <w:r w:rsidR="00CB341C" w:rsidRPr="000378FA">
        <w:rPr>
          <w:rFonts w:ascii="Arial" w:eastAsia="Times New Roman" w:hAnsi="Arial" w:cs="Arial"/>
          <w:sz w:val="24"/>
          <w:szCs w:val="24"/>
        </w:rPr>
        <w:t xml:space="preserve">information </w:t>
      </w:r>
      <w:r w:rsidRPr="000378FA">
        <w:rPr>
          <w:rFonts w:ascii="Arial" w:eastAsia="Times New Roman" w:hAnsi="Arial" w:cs="Arial"/>
          <w:sz w:val="24"/>
          <w:szCs w:val="24"/>
        </w:rPr>
        <w:t xml:space="preserve">are reasonably compatible, then the renewal should be processed with data source information.  If the </w:t>
      </w:r>
      <w:r w:rsidR="00CB341C" w:rsidRPr="000378FA">
        <w:rPr>
          <w:rFonts w:ascii="Arial" w:eastAsia="Times New Roman" w:hAnsi="Arial" w:cs="Arial"/>
          <w:sz w:val="24"/>
          <w:szCs w:val="24"/>
        </w:rPr>
        <w:t>reported</w:t>
      </w:r>
      <w:r w:rsidR="00E87E6F" w:rsidRPr="000378FA">
        <w:rPr>
          <w:rFonts w:ascii="Arial" w:eastAsia="Times New Roman" w:hAnsi="Arial" w:cs="Arial"/>
          <w:sz w:val="24"/>
          <w:szCs w:val="24"/>
        </w:rPr>
        <w:t xml:space="preserve"> information</w:t>
      </w:r>
      <w:r w:rsidR="00CB341C" w:rsidRPr="000378FA">
        <w:rPr>
          <w:rFonts w:ascii="Arial" w:eastAsia="Times New Roman" w:hAnsi="Arial" w:cs="Arial"/>
          <w:sz w:val="24"/>
          <w:szCs w:val="24"/>
        </w:rPr>
        <w:t xml:space="preserve"> and </w:t>
      </w:r>
      <w:r w:rsidRPr="000378FA">
        <w:rPr>
          <w:rFonts w:ascii="Arial" w:eastAsia="Times New Roman" w:hAnsi="Arial" w:cs="Arial"/>
          <w:sz w:val="24"/>
          <w:szCs w:val="24"/>
        </w:rPr>
        <w:t xml:space="preserve">data source information </w:t>
      </w:r>
      <w:r w:rsidR="00CB341C" w:rsidRPr="000378FA">
        <w:rPr>
          <w:rFonts w:ascii="Arial" w:eastAsia="Times New Roman" w:hAnsi="Arial" w:cs="Arial"/>
          <w:sz w:val="24"/>
          <w:szCs w:val="24"/>
        </w:rPr>
        <w:t>are</w:t>
      </w:r>
      <w:r w:rsidRPr="000378FA">
        <w:rPr>
          <w:rFonts w:ascii="Arial" w:eastAsia="Times New Roman" w:hAnsi="Arial" w:cs="Arial"/>
          <w:sz w:val="24"/>
          <w:szCs w:val="24"/>
        </w:rPr>
        <w:t xml:space="preserve"> not reasonably compatible</w:t>
      </w:r>
      <w:r w:rsidR="00B45BCE" w:rsidRPr="000378FA">
        <w:rPr>
          <w:rFonts w:ascii="Arial" w:eastAsia="Times New Roman" w:hAnsi="Arial" w:cs="Arial"/>
          <w:sz w:val="24"/>
          <w:szCs w:val="24"/>
        </w:rPr>
        <w:t xml:space="preserve"> </w:t>
      </w:r>
      <w:r w:rsidR="007F3C1A" w:rsidRPr="000378FA">
        <w:rPr>
          <w:rFonts w:ascii="Arial" w:eastAsia="Times New Roman" w:hAnsi="Arial" w:cs="Arial"/>
          <w:sz w:val="24"/>
          <w:szCs w:val="24"/>
        </w:rPr>
        <w:t>for any level of coverage,</w:t>
      </w:r>
      <w:r w:rsidRPr="000378FA">
        <w:rPr>
          <w:rFonts w:ascii="Arial" w:eastAsia="Times New Roman" w:hAnsi="Arial" w:cs="Arial"/>
          <w:sz w:val="24"/>
          <w:szCs w:val="24"/>
        </w:rPr>
        <w:t xml:space="preserve"> then the budget(s) should be closed for failure to provide relevant verification(s).</w:t>
      </w:r>
    </w:p>
    <w:p w14:paraId="1D16F922" w14:textId="77777777" w:rsidR="00600C79" w:rsidRPr="000378FA" w:rsidRDefault="00600C79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FC3FBC" w14:textId="35022151" w:rsidR="00600C79" w:rsidRPr="000378FA" w:rsidRDefault="00600C79" w:rsidP="006A358E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b/>
          <w:bCs/>
          <w:sz w:val="24"/>
          <w:szCs w:val="24"/>
        </w:rPr>
        <w:t>NOTE:</w:t>
      </w:r>
      <w:r w:rsidR="00235A5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378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378FA">
        <w:rPr>
          <w:rFonts w:ascii="Arial" w:eastAsia="Times New Roman" w:hAnsi="Arial" w:cs="Arial"/>
          <w:sz w:val="24"/>
          <w:szCs w:val="24"/>
        </w:rPr>
        <w:t>Children can move from MA to CHIP or CHIP to MA if stated income and data source income are reasonably compatible at any MA or CHIP income limit.</w:t>
      </w:r>
    </w:p>
    <w:p w14:paraId="45195D35" w14:textId="77777777" w:rsidR="00706F43" w:rsidRPr="000378FA" w:rsidRDefault="00706F43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AB89AA" w14:textId="271FDD68" w:rsidR="0056072A" w:rsidRDefault="00AA57C3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b/>
          <w:bCs/>
          <w:sz w:val="24"/>
          <w:szCs w:val="24"/>
        </w:rPr>
        <w:t>REMINDER:</w:t>
      </w:r>
      <w:r w:rsidR="006A35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378FA">
        <w:rPr>
          <w:rFonts w:ascii="Arial" w:eastAsia="Times New Roman" w:hAnsi="Arial" w:cs="Arial"/>
          <w:sz w:val="24"/>
          <w:szCs w:val="24"/>
        </w:rPr>
        <w:t xml:space="preserve"> When self-attested and data source income are both under the limit, or self-attested and data source income are both over the limit, the information is always reasonably compatible regardless of the difference between amounts.  </w:t>
      </w:r>
    </w:p>
    <w:p w14:paraId="12585147" w14:textId="77777777" w:rsidR="0056072A" w:rsidRDefault="0056072A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A8D033" w14:textId="4A29CB16" w:rsidR="00AA57C3" w:rsidRPr="000378FA" w:rsidRDefault="3E4FB632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5226EEF4">
        <w:rPr>
          <w:rFonts w:ascii="Arial" w:eastAsia="Times New Roman" w:hAnsi="Arial" w:cs="Arial"/>
          <w:sz w:val="24"/>
          <w:szCs w:val="24"/>
        </w:rPr>
        <w:lastRenderedPageBreak/>
        <w:t xml:space="preserve">When self-attested income is over the limits and data source income is under the limits, the information is never reasonably compatible, and </w:t>
      </w:r>
      <w:r w:rsidR="1584833E" w:rsidRPr="5226EEF4">
        <w:rPr>
          <w:rFonts w:ascii="Arial" w:eastAsia="Times New Roman" w:hAnsi="Arial" w:cs="Arial"/>
          <w:sz w:val="24"/>
          <w:szCs w:val="24"/>
        </w:rPr>
        <w:t>verification</w:t>
      </w:r>
      <w:r w:rsidR="6D7C4E0A" w:rsidRPr="5226EEF4">
        <w:rPr>
          <w:rFonts w:ascii="Arial" w:eastAsia="Times New Roman" w:hAnsi="Arial" w:cs="Arial"/>
          <w:sz w:val="24"/>
          <w:szCs w:val="24"/>
        </w:rPr>
        <w:t xml:space="preserve"> </w:t>
      </w:r>
      <w:r w:rsidRPr="5226EEF4">
        <w:rPr>
          <w:rFonts w:ascii="Arial" w:eastAsia="Times New Roman" w:hAnsi="Arial" w:cs="Arial"/>
          <w:sz w:val="24"/>
          <w:szCs w:val="24"/>
        </w:rPr>
        <w:t>must be provided.</w:t>
      </w:r>
    </w:p>
    <w:p w14:paraId="2B476D81" w14:textId="77777777" w:rsidR="00AA57C3" w:rsidRPr="000378FA" w:rsidRDefault="00AA57C3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F10287" w14:textId="644819AD" w:rsidR="00AA57C3" w:rsidRPr="000378FA" w:rsidDel="00850F51" w:rsidRDefault="00AA57C3" w:rsidP="000378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378FA">
        <w:rPr>
          <w:rFonts w:ascii="Arial" w:eastAsia="Times New Roman" w:hAnsi="Arial" w:cs="Arial"/>
          <w:b/>
          <w:bCs/>
          <w:sz w:val="24"/>
          <w:szCs w:val="24"/>
          <w:u w:val="single"/>
        </w:rPr>
        <w:t>Examples</w:t>
      </w:r>
    </w:p>
    <w:p w14:paraId="3801C9D6" w14:textId="77777777" w:rsidR="008B74BF" w:rsidRPr="000378FA" w:rsidRDefault="008B74BF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3954C4" w14:textId="7CECC595" w:rsidR="008B74BF" w:rsidRPr="000378FA" w:rsidRDefault="008B74BF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i/>
          <w:iCs/>
          <w:sz w:val="24"/>
          <w:szCs w:val="24"/>
        </w:rPr>
        <w:t>Example 1</w:t>
      </w:r>
      <w:r w:rsidRPr="000378FA">
        <w:rPr>
          <w:rFonts w:ascii="Arial" w:eastAsia="Times New Roman" w:hAnsi="Arial" w:cs="Arial"/>
          <w:sz w:val="24"/>
          <w:szCs w:val="24"/>
        </w:rPr>
        <w:t xml:space="preserve">: </w:t>
      </w:r>
      <w:r w:rsidR="002269C0">
        <w:rPr>
          <w:rFonts w:ascii="Arial" w:eastAsia="Times New Roman" w:hAnsi="Arial" w:cs="Arial"/>
          <w:sz w:val="24"/>
          <w:szCs w:val="24"/>
        </w:rPr>
        <w:t xml:space="preserve"> </w:t>
      </w:r>
      <w:r w:rsidRPr="000378FA">
        <w:rPr>
          <w:rFonts w:ascii="Arial" w:eastAsia="Times New Roman" w:hAnsi="Arial" w:cs="Arial"/>
          <w:sz w:val="24"/>
          <w:szCs w:val="24"/>
        </w:rPr>
        <w:t>A household with a child open MG 00 with a 133</w:t>
      </w:r>
      <w:r w:rsidR="002269C0">
        <w:rPr>
          <w:rFonts w:ascii="Arial" w:eastAsia="Times New Roman" w:hAnsi="Arial" w:cs="Arial"/>
          <w:sz w:val="24"/>
          <w:szCs w:val="24"/>
        </w:rPr>
        <w:t xml:space="preserve"> percent</w:t>
      </w:r>
      <w:r w:rsidRPr="000378FA">
        <w:rPr>
          <w:rFonts w:ascii="Arial" w:eastAsia="Times New Roman" w:hAnsi="Arial" w:cs="Arial"/>
          <w:sz w:val="24"/>
          <w:szCs w:val="24"/>
        </w:rPr>
        <w:t xml:space="preserve"> </w:t>
      </w:r>
      <w:r w:rsidR="00577260">
        <w:rPr>
          <w:rFonts w:ascii="Arial" w:eastAsia="Times New Roman" w:hAnsi="Arial" w:cs="Arial"/>
          <w:sz w:val="24"/>
          <w:szCs w:val="24"/>
        </w:rPr>
        <w:t>Federal Poverty Income Guidelines (</w:t>
      </w:r>
      <w:r w:rsidRPr="000378FA">
        <w:rPr>
          <w:rFonts w:ascii="Arial" w:eastAsia="Times New Roman" w:hAnsi="Arial" w:cs="Arial"/>
          <w:sz w:val="24"/>
          <w:szCs w:val="24"/>
        </w:rPr>
        <w:t>FPIG</w:t>
      </w:r>
      <w:r w:rsidR="00577260">
        <w:rPr>
          <w:rFonts w:ascii="Arial" w:eastAsia="Times New Roman" w:hAnsi="Arial" w:cs="Arial"/>
          <w:sz w:val="24"/>
          <w:szCs w:val="24"/>
        </w:rPr>
        <w:t>)</w:t>
      </w:r>
      <w:r w:rsidRPr="000378FA">
        <w:rPr>
          <w:rFonts w:ascii="Arial" w:eastAsia="Times New Roman" w:hAnsi="Arial" w:cs="Arial"/>
          <w:sz w:val="24"/>
          <w:szCs w:val="24"/>
        </w:rPr>
        <w:t xml:space="preserve"> income limit does not return their packet.  Data sources show household income that totals 250</w:t>
      </w:r>
      <w:r w:rsidR="002269C0">
        <w:rPr>
          <w:rFonts w:ascii="Arial" w:eastAsia="Times New Roman" w:hAnsi="Arial" w:cs="Arial"/>
          <w:sz w:val="24"/>
          <w:szCs w:val="24"/>
        </w:rPr>
        <w:t xml:space="preserve"> percent</w:t>
      </w:r>
      <w:r w:rsidRPr="000378FA">
        <w:rPr>
          <w:rFonts w:ascii="Arial" w:eastAsia="Times New Roman" w:hAnsi="Arial" w:cs="Arial"/>
          <w:sz w:val="24"/>
          <w:szCs w:val="24"/>
        </w:rPr>
        <w:t xml:space="preserve"> FPIG.  The renewal should be </w:t>
      </w:r>
      <w:r w:rsidR="003F1793" w:rsidRPr="000378FA">
        <w:rPr>
          <w:rFonts w:ascii="Arial" w:eastAsia="Times New Roman" w:hAnsi="Arial" w:cs="Arial"/>
          <w:sz w:val="24"/>
          <w:szCs w:val="24"/>
        </w:rPr>
        <w:t>processed,</w:t>
      </w:r>
      <w:r w:rsidRPr="000378FA">
        <w:rPr>
          <w:rFonts w:ascii="Arial" w:eastAsia="Times New Roman" w:hAnsi="Arial" w:cs="Arial"/>
          <w:sz w:val="24"/>
          <w:szCs w:val="24"/>
        </w:rPr>
        <w:t xml:space="preserve"> and the child moved from MG 00 to CHP 01.</w:t>
      </w:r>
    </w:p>
    <w:p w14:paraId="316FE4EA" w14:textId="77777777" w:rsidR="008B74BF" w:rsidRPr="000378FA" w:rsidRDefault="008B74BF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452B58" w14:textId="23D68145" w:rsidR="00C80F53" w:rsidRPr="000378FA" w:rsidRDefault="008B74BF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i/>
          <w:iCs/>
          <w:sz w:val="24"/>
          <w:szCs w:val="24"/>
        </w:rPr>
        <w:t>Example 2</w:t>
      </w:r>
      <w:r w:rsidRPr="000378FA">
        <w:rPr>
          <w:rFonts w:ascii="Arial" w:eastAsia="Times New Roman" w:hAnsi="Arial" w:cs="Arial"/>
          <w:sz w:val="24"/>
          <w:szCs w:val="24"/>
        </w:rPr>
        <w:t xml:space="preserve">: </w:t>
      </w:r>
      <w:r w:rsidR="00341105">
        <w:rPr>
          <w:rFonts w:ascii="Arial" w:eastAsia="Times New Roman" w:hAnsi="Arial" w:cs="Arial"/>
          <w:sz w:val="24"/>
          <w:szCs w:val="24"/>
        </w:rPr>
        <w:t xml:space="preserve"> </w:t>
      </w:r>
      <w:r w:rsidRPr="000378FA">
        <w:rPr>
          <w:rFonts w:ascii="Arial" w:eastAsia="Times New Roman" w:hAnsi="Arial" w:cs="Arial"/>
          <w:sz w:val="24"/>
          <w:szCs w:val="24"/>
        </w:rPr>
        <w:t>A household open MG 91 with a 133</w:t>
      </w:r>
      <w:r w:rsidR="002269C0">
        <w:rPr>
          <w:rFonts w:ascii="Arial" w:eastAsia="Times New Roman" w:hAnsi="Arial" w:cs="Arial"/>
          <w:sz w:val="24"/>
          <w:szCs w:val="24"/>
        </w:rPr>
        <w:t xml:space="preserve"> percent</w:t>
      </w:r>
      <w:r w:rsidRPr="000378FA">
        <w:rPr>
          <w:rFonts w:ascii="Arial" w:eastAsia="Times New Roman" w:hAnsi="Arial" w:cs="Arial"/>
          <w:sz w:val="24"/>
          <w:szCs w:val="24"/>
        </w:rPr>
        <w:t xml:space="preserve"> </w:t>
      </w:r>
      <w:r w:rsidR="007186F4" w:rsidRPr="000378FA">
        <w:rPr>
          <w:rFonts w:ascii="Arial" w:eastAsia="Times New Roman" w:hAnsi="Arial" w:cs="Arial"/>
          <w:sz w:val="24"/>
          <w:szCs w:val="24"/>
        </w:rPr>
        <w:t xml:space="preserve">FPIG </w:t>
      </w:r>
      <w:r w:rsidRPr="000378FA">
        <w:rPr>
          <w:rFonts w:ascii="Arial" w:eastAsia="Times New Roman" w:hAnsi="Arial" w:cs="Arial"/>
          <w:sz w:val="24"/>
          <w:szCs w:val="24"/>
        </w:rPr>
        <w:t xml:space="preserve">income limit does not return their renewal.  Data sources show household income that totals </w:t>
      </w:r>
      <w:r w:rsidR="0072343F" w:rsidRPr="000378FA">
        <w:rPr>
          <w:rFonts w:ascii="Arial" w:eastAsia="Times New Roman" w:hAnsi="Arial" w:cs="Arial"/>
          <w:sz w:val="24"/>
          <w:szCs w:val="24"/>
        </w:rPr>
        <w:t>300</w:t>
      </w:r>
      <w:r w:rsidR="002269C0">
        <w:rPr>
          <w:rFonts w:ascii="Arial" w:eastAsia="Times New Roman" w:hAnsi="Arial" w:cs="Arial"/>
          <w:sz w:val="24"/>
          <w:szCs w:val="24"/>
        </w:rPr>
        <w:t xml:space="preserve"> percent</w:t>
      </w:r>
      <w:r w:rsidR="0072343F" w:rsidRPr="000378FA">
        <w:rPr>
          <w:rFonts w:ascii="Arial" w:eastAsia="Times New Roman" w:hAnsi="Arial" w:cs="Arial"/>
          <w:sz w:val="24"/>
          <w:szCs w:val="24"/>
        </w:rPr>
        <w:t xml:space="preserve"> FPIG.  </w:t>
      </w:r>
      <w:r w:rsidR="00C80F53" w:rsidRPr="000378FA">
        <w:rPr>
          <w:rFonts w:ascii="Arial" w:eastAsia="Times New Roman" w:hAnsi="Arial" w:cs="Arial"/>
          <w:sz w:val="24"/>
          <w:szCs w:val="24"/>
        </w:rPr>
        <w:t>The budget should be closed 042 for failure to provide income verification.</w:t>
      </w:r>
    </w:p>
    <w:p w14:paraId="2F9CFF4F" w14:textId="77777777" w:rsidR="0072343F" w:rsidRPr="000378FA" w:rsidRDefault="0072343F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6C44CE" w14:textId="63FCA309" w:rsidR="0075678B" w:rsidRPr="000378FA" w:rsidRDefault="0072343F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i/>
          <w:iCs/>
          <w:sz w:val="24"/>
          <w:szCs w:val="24"/>
        </w:rPr>
        <w:t>Example 3</w:t>
      </w:r>
      <w:r w:rsidRPr="000378FA">
        <w:rPr>
          <w:rFonts w:ascii="Arial" w:eastAsia="Times New Roman" w:hAnsi="Arial" w:cs="Arial"/>
          <w:sz w:val="24"/>
          <w:szCs w:val="24"/>
        </w:rPr>
        <w:t xml:space="preserve">: </w:t>
      </w:r>
      <w:r w:rsidR="002A6282">
        <w:rPr>
          <w:rFonts w:ascii="Arial" w:eastAsia="Times New Roman" w:hAnsi="Arial" w:cs="Arial"/>
          <w:sz w:val="24"/>
          <w:szCs w:val="24"/>
        </w:rPr>
        <w:t xml:space="preserve"> </w:t>
      </w:r>
      <w:r w:rsidRPr="000378FA">
        <w:rPr>
          <w:rFonts w:ascii="Arial" w:eastAsia="Times New Roman" w:hAnsi="Arial" w:cs="Arial"/>
          <w:sz w:val="24"/>
          <w:szCs w:val="24"/>
        </w:rPr>
        <w:t>A household with a child open MG 00 with a 133</w:t>
      </w:r>
      <w:r w:rsidR="002269C0">
        <w:rPr>
          <w:rFonts w:ascii="Arial" w:eastAsia="Times New Roman" w:hAnsi="Arial" w:cs="Arial"/>
          <w:sz w:val="24"/>
          <w:szCs w:val="24"/>
        </w:rPr>
        <w:t xml:space="preserve"> percent</w:t>
      </w:r>
      <w:r w:rsidRPr="000378FA">
        <w:rPr>
          <w:rFonts w:ascii="Arial" w:eastAsia="Times New Roman" w:hAnsi="Arial" w:cs="Arial"/>
          <w:sz w:val="24"/>
          <w:szCs w:val="24"/>
        </w:rPr>
        <w:t xml:space="preserve"> FPIG income limit returns their packet without income verification and attests to income at 120</w:t>
      </w:r>
      <w:r w:rsidR="002269C0">
        <w:rPr>
          <w:rFonts w:ascii="Arial" w:eastAsia="Times New Roman" w:hAnsi="Arial" w:cs="Arial"/>
          <w:sz w:val="24"/>
          <w:szCs w:val="24"/>
        </w:rPr>
        <w:t xml:space="preserve"> percent</w:t>
      </w:r>
      <w:r w:rsidRPr="000378FA">
        <w:rPr>
          <w:rFonts w:ascii="Arial" w:eastAsia="Times New Roman" w:hAnsi="Arial" w:cs="Arial"/>
          <w:sz w:val="24"/>
          <w:szCs w:val="24"/>
        </w:rPr>
        <w:t xml:space="preserve"> of FPIG.  Data sources show household income at 200</w:t>
      </w:r>
      <w:r w:rsidR="002269C0">
        <w:rPr>
          <w:rFonts w:ascii="Arial" w:eastAsia="Times New Roman" w:hAnsi="Arial" w:cs="Arial"/>
          <w:sz w:val="24"/>
          <w:szCs w:val="24"/>
        </w:rPr>
        <w:t xml:space="preserve"> percent</w:t>
      </w:r>
      <w:r w:rsidRPr="000378FA">
        <w:rPr>
          <w:rFonts w:ascii="Arial" w:eastAsia="Times New Roman" w:hAnsi="Arial" w:cs="Arial"/>
          <w:sz w:val="24"/>
          <w:szCs w:val="24"/>
        </w:rPr>
        <w:t xml:space="preserve"> FPIG. </w:t>
      </w:r>
      <w:r w:rsidR="002A6282">
        <w:rPr>
          <w:rFonts w:ascii="Arial" w:eastAsia="Times New Roman" w:hAnsi="Arial" w:cs="Arial"/>
          <w:sz w:val="24"/>
          <w:szCs w:val="24"/>
        </w:rPr>
        <w:t xml:space="preserve"> </w:t>
      </w:r>
      <w:r w:rsidR="00BC6DD6" w:rsidRPr="000378FA">
        <w:rPr>
          <w:rFonts w:ascii="Arial" w:eastAsia="Times New Roman" w:hAnsi="Arial" w:cs="Arial"/>
          <w:sz w:val="24"/>
          <w:szCs w:val="24"/>
        </w:rPr>
        <w:t xml:space="preserve">The data source and attestation are reasonably compatible </w:t>
      </w:r>
      <w:r w:rsidR="00E74CDC" w:rsidRPr="000378FA">
        <w:rPr>
          <w:rFonts w:ascii="Arial" w:eastAsia="Times New Roman" w:hAnsi="Arial" w:cs="Arial"/>
          <w:sz w:val="24"/>
          <w:szCs w:val="24"/>
        </w:rPr>
        <w:t xml:space="preserve">for </w:t>
      </w:r>
      <w:r w:rsidR="00D23ADB" w:rsidRPr="000378FA">
        <w:rPr>
          <w:rFonts w:ascii="Arial" w:eastAsia="Times New Roman" w:hAnsi="Arial" w:cs="Arial"/>
          <w:sz w:val="24"/>
          <w:szCs w:val="24"/>
        </w:rPr>
        <w:t>CHP</w:t>
      </w:r>
      <w:r w:rsidR="00E74CDC" w:rsidRPr="000378FA">
        <w:rPr>
          <w:rFonts w:ascii="Arial" w:eastAsia="Times New Roman" w:hAnsi="Arial" w:cs="Arial"/>
          <w:sz w:val="24"/>
          <w:szCs w:val="24"/>
        </w:rPr>
        <w:t xml:space="preserve"> 00</w:t>
      </w:r>
      <w:r w:rsidR="0075678B" w:rsidRPr="000378FA">
        <w:rPr>
          <w:rFonts w:ascii="Arial" w:eastAsia="Times New Roman" w:hAnsi="Arial" w:cs="Arial"/>
          <w:sz w:val="24"/>
          <w:szCs w:val="24"/>
        </w:rPr>
        <w:t>.</w:t>
      </w:r>
      <w:r w:rsidR="00E74CDC" w:rsidRPr="000378FA">
        <w:rPr>
          <w:rFonts w:ascii="Arial" w:eastAsia="Times New Roman" w:hAnsi="Arial" w:cs="Arial"/>
          <w:sz w:val="24"/>
          <w:szCs w:val="24"/>
        </w:rPr>
        <w:t xml:space="preserve"> </w:t>
      </w:r>
      <w:r w:rsidR="002A6282">
        <w:rPr>
          <w:rFonts w:ascii="Arial" w:eastAsia="Times New Roman" w:hAnsi="Arial" w:cs="Arial"/>
          <w:sz w:val="24"/>
          <w:szCs w:val="24"/>
        </w:rPr>
        <w:t xml:space="preserve"> </w:t>
      </w:r>
      <w:r w:rsidR="00D23ADB" w:rsidRPr="000378FA">
        <w:rPr>
          <w:rFonts w:ascii="Arial" w:eastAsia="Times New Roman" w:hAnsi="Arial" w:cs="Arial"/>
          <w:sz w:val="24"/>
          <w:szCs w:val="24"/>
        </w:rPr>
        <w:t>The renewal should be processed, and the child moved from MG 00 to CHP 00</w:t>
      </w:r>
      <w:r w:rsidR="00E74CDC" w:rsidRPr="000378FA">
        <w:rPr>
          <w:rFonts w:ascii="Arial" w:eastAsia="Times New Roman" w:hAnsi="Arial" w:cs="Arial"/>
          <w:sz w:val="24"/>
          <w:szCs w:val="24"/>
        </w:rPr>
        <w:t>.</w:t>
      </w:r>
    </w:p>
    <w:p w14:paraId="060B093F" w14:textId="77777777" w:rsidR="003546E8" w:rsidRPr="000378FA" w:rsidRDefault="003546E8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6B953D" w14:textId="6E0778F1" w:rsidR="001074A6" w:rsidRPr="000378FA" w:rsidRDefault="003546E8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i/>
          <w:iCs/>
          <w:sz w:val="24"/>
          <w:szCs w:val="24"/>
        </w:rPr>
        <w:t xml:space="preserve">Example </w:t>
      </w:r>
      <w:r w:rsidR="006A7196" w:rsidRPr="000378FA">
        <w:rPr>
          <w:rFonts w:ascii="Arial" w:eastAsia="Times New Roman" w:hAnsi="Arial" w:cs="Arial"/>
          <w:i/>
          <w:iCs/>
          <w:sz w:val="24"/>
          <w:szCs w:val="24"/>
        </w:rPr>
        <w:t>4</w:t>
      </w:r>
      <w:r w:rsidRPr="002A6282">
        <w:rPr>
          <w:rFonts w:ascii="Arial" w:eastAsia="Times New Roman" w:hAnsi="Arial" w:cs="Arial"/>
          <w:sz w:val="24"/>
          <w:szCs w:val="24"/>
        </w:rPr>
        <w:t>:</w:t>
      </w:r>
      <w:r w:rsidRPr="000378FA">
        <w:rPr>
          <w:rFonts w:ascii="Arial" w:eastAsia="Times New Roman" w:hAnsi="Arial" w:cs="Arial"/>
          <w:sz w:val="24"/>
          <w:szCs w:val="24"/>
        </w:rPr>
        <w:t xml:space="preserve"> </w:t>
      </w:r>
      <w:r w:rsidR="002A6282">
        <w:rPr>
          <w:rFonts w:ascii="Arial" w:eastAsia="Times New Roman" w:hAnsi="Arial" w:cs="Arial"/>
          <w:sz w:val="24"/>
          <w:szCs w:val="24"/>
        </w:rPr>
        <w:t xml:space="preserve"> </w:t>
      </w:r>
      <w:r w:rsidRPr="000378FA">
        <w:rPr>
          <w:rFonts w:ascii="Arial" w:eastAsia="Times New Roman" w:hAnsi="Arial" w:cs="Arial"/>
          <w:sz w:val="24"/>
          <w:szCs w:val="24"/>
        </w:rPr>
        <w:t>A household open MG 91 with a 133</w:t>
      </w:r>
      <w:r w:rsidR="002269C0">
        <w:rPr>
          <w:rFonts w:ascii="Arial" w:eastAsia="Times New Roman" w:hAnsi="Arial" w:cs="Arial"/>
          <w:sz w:val="24"/>
          <w:szCs w:val="24"/>
        </w:rPr>
        <w:t xml:space="preserve"> percent</w:t>
      </w:r>
      <w:r w:rsidRPr="000378FA">
        <w:rPr>
          <w:rFonts w:ascii="Arial" w:eastAsia="Times New Roman" w:hAnsi="Arial" w:cs="Arial"/>
          <w:sz w:val="24"/>
          <w:szCs w:val="24"/>
        </w:rPr>
        <w:t xml:space="preserve"> </w:t>
      </w:r>
      <w:r w:rsidR="2AD5B183" w:rsidRPr="000378FA">
        <w:rPr>
          <w:rFonts w:ascii="Arial" w:eastAsia="Times New Roman" w:hAnsi="Arial" w:cs="Arial"/>
          <w:sz w:val="24"/>
          <w:szCs w:val="24"/>
        </w:rPr>
        <w:t>FPIG</w:t>
      </w:r>
      <w:r w:rsidRPr="000378FA">
        <w:rPr>
          <w:rFonts w:ascii="Arial" w:eastAsia="Times New Roman" w:hAnsi="Arial" w:cs="Arial"/>
          <w:sz w:val="24"/>
          <w:szCs w:val="24"/>
        </w:rPr>
        <w:t xml:space="preserve"> income limit returns their renewal packet without income verification and attests to income at 100</w:t>
      </w:r>
      <w:r w:rsidR="002269C0">
        <w:rPr>
          <w:rFonts w:ascii="Arial" w:eastAsia="Times New Roman" w:hAnsi="Arial" w:cs="Arial"/>
          <w:sz w:val="24"/>
          <w:szCs w:val="24"/>
        </w:rPr>
        <w:t xml:space="preserve"> percent</w:t>
      </w:r>
      <w:r w:rsidRPr="000378FA">
        <w:rPr>
          <w:rFonts w:ascii="Arial" w:eastAsia="Times New Roman" w:hAnsi="Arial" w:cs="Arial"/>
          <w:sz w:val="24"/>
          <w:szCs w:val="24"/>
        </w:rPr>
        <w:t xml:space="preserve"> FPIG.  Data sources show income at 120</w:t>
      </w:r>
      <w:r w:rsidR="002269C0">
        <w:rPr>
          <w:rFonts w:ascii="Arial" w:eastAsia="Times New Roman" w:hAnsi="Arial" w:cs="Arial"/>
          <w:sz w:val="24"/>
          <w:szCs w:val="24"/>
        </w:rPr>
        <w:t xml:space="preserve"> percent</w:t>
      </w:r>
      <w:r w:rsidRPr="000378FA">
        <w:rPr>
          <w:rFonts w:ascii="Arial" w:eastAsia="Times New Roman" w:hAnsi="Arial" w:cs="Arial"/>
          <w:sz w:val="24"/>
          <w:szCs w:val="24"/>
        </w:rPr>
        <w:t xml:space="preserve"> FPIG.  The renewal should be </w:t>
      </w:r>
      <w:r w:rsidR="001B1166" w:rsidRPr="000378FA">
        <w:rPr>
          <w:rFonts w:ascii="Arial" w:eastAsia="Times New Roman" w:hAnsi="Arial" w:cs="Arial"/>
          <w:sz w:val="24"/>
          <w:szCs w:val="24"/>
        </w:rPr>
        <w:t>processed,</w:t>
      </w:r>
      <w:r w:rsidRPr="000378FA">
        <w:rPr>
          <w:rFonts w:ascii="Arial" w:eastAsia="Times New Roman" w:hAnsi="Arial" w:cs="Arial"/>
          <w:sz w:val="24"/>
          <w:szCs w:val="24"/>
        </w:rPr>
        <w:t xml:space="preserve"> and a new </w:t>
      </w:r>
      <w:r w:rsidR="003F1793" w:rsidRPr="000378FA">
        <w:rPr>
          <w:rFonts w:ascii="Arial" w:eastAsia="Times New Roman" w:hAnsi="Arial" w:cs="Arial"/>
          <w:sz w:val="24"/>
          <w:szCs w:val="24"/>
        </w:rPr>
        <w:t>12-month</w:t>
      </w:r>
      <w:r w:rsidRPr="000378FA">
        <w:rPr>
          <w:rFonts w:ascii="Arial" w:eastAsia="Times New Roman" w:hAnsi="Arial" w:cs="Arial"/>
          <w:sz w:val="24"/>
          <w:szCs w:val="24"/>
        </w:rPr>
        <w:t xml:space="preserve"> eligibility period established.</w:t>
      </w:r>
    </w:p>
    <w:p w14:paraId="32F22AAE" w14:textId="77777777" w:rsidR="009579B9" w:rsidRPr="000378FA" w:rsidRDefault="009579B9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1EBE8A" w14:textId="77777777" w:rsidR="0090547E" w:rsidRDefault="0090547E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8FA">
        <w:rPr>
          <w:rFonts w:ascii="Arial" w:eastAsia="Times New Roman" w:hAnsi="Arial" w:cs="Arial"/>
          <w:sz w:val="24"/>
          <w:szCs w:val="24"/>
        </w:rPr>
        <w:t xml:space="preserve">The </w:t>
      </w:r>
      <w:r w:rsidRPr="000378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Ex </w:t>
      </w:r>
      <w:proofErr w:type="spellStart"/>
      <w:r w:rsidRPr="000378FA">
        <w:rPr>
          <w:rFonts w:ascii="Arial" w:eastAsia="Times New Roman" w:hAnsi="Arial" w:cs="Arial"/>
          <w:b/>
          <w:bCs/>
          <w:sz w:val="24"/>
          <w:szCs w:val="24"/>
          <w:u w:val="single"/>
        </w:rPr>
        <w:t>Parte</w:t>
      </w:r>
      <w:proofErr w:type="spellEnd"/>
      <w:r w:rsidRPr="000378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Review Desk Guide</w:t>
      </w:r>
      <w:r w:rsidRPr="000378FA">
        <w:rPr>
          <w:rFonts w:ascii="Arial" w:eastAsia="Times New Roman" w:hAnsi="Arial" w:cs="Arial"/>
          <w:sz w:val="24"/>
          <w:szCs w:val="24"/>
        </w:rPr>
        <w:t xml:space="preserve"> has been updated to reflect these changes.</w:t>
      </w:r>
    </w:p>
    <w:p w14:paraId="34576F36" w14:textId="77777777" w:rsidR="002A6282" w:rsidRDefault="002A6282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F9C69F" w14:textId="4ABE2DB1" w:rsidR="002A6282" w:rsidRPr="002A6282" w:rsidRDefault="002A6282" w:rsidP="000378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A6282">
        <w:rPr>
          <w:rFonts w:ascii="Arial" w:eastAsia="Times New Roman" w:hAnsi="Arial" w:cs="Arial"/>
          <w:b/>
          <w:bCs/>
          <w:sz w:val="24"/>
          <w:szCs w:val="24"/>
          <w:u w:val="single"/>
        </w:rPr>
        <w:t>ATTACHMENT</w:t>
      </w:r>
    </w:p>
    <w:p w14:paraId="77DA4663" w14:textId="77777777" w:rsidR="002A6282" w:rsidRDefault="002A6282" w:rsidP="000378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AF6F9D" w14:textId="45FDF64B" w:rsidR="002A6282" w:rsidRPr="000378FA" w:rsidRDefault="00FE2A05" w:rsidP="004054A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Attachment – </w:t>
      </w:r>
      <w:hyperlink r:id="rId11" w:history="1">
        <w:r w:rsidRPr="00F35ADB">
          <w:rPr>
            <w:rStyle w:val="Hyperlink"/>
            <w:rFonts w:eastAsia="Times New Roman"/>
            <w:sz w:val="24"/>
            <w:szCs w:val="24"/>
          </w:rPr>
          <w:t xml:space="preserve">Ex </w:t>
        </w:r>
        <w:proofErr w:type="spellStart"/>
        <w:r w:rsidRPr="00F35ADB">
          <w:rPr>
            <w:rStyle w:val="Hyperlink"/>
            <w:rFonts w:eastAsia="Times New Roman"/>
            <w:sz w:val="24"/>
            <w:szCs w:val="24"/>
          </w:rPr>
          <w:t>Parte</w:t>
        </w:r>
        <w:proofErr w:type="spellEnd"/>
        <w:r w:rsidRPr="00F35ADB">
          <w:rPr>
            <w:rStyle w:val="Hyperlink"/>
            <w:rFonts w:eastAsia="Times New Roman"/>
            <w:sz w:val="24"/>
            <w:szCs w:val="24"/>
          </w:rPr>
          <w:t xml:space="preserve"> Review Desk Guide</w:t>
        </w:r>
      </w:hyperlink>
    </w:p>
    <w:p w14:paraId="5D410602" w14:textId="4AA084A7" w:rsidR="009579B9" w:rsidRDefault="009579B9" w:rsidP="00706F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9579B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6631" w14:textId="77777777" w:rsidR="00726E34" w:rsidRDefault="00726E34" w:rsidP="00E30ECE">
      <w:pPr>
        <w:spacing w:after="0" w:line="240" w:lineRule="auto"/>
      </w:pPr>
      <w:r>
        <w:separator/>
      </w:r>
    </w:p>
  </w:endnote>
  <w:endnote w:type="continuationSeparator" w:id="0">
    <w:p w14:paraId="053F73D2" w14:textId="77777777" w:rsidR="00726E34" w:rsidRDefault="00726E34" w:rsidP="00E30ECE">
      <w:pPr>
        <w:spacing w:after="0" w:line="240" w:lineRule="auto"/>
      </w:pPr>
      <w:r>
        <w:continuationSeparator/>
      </w:r>
    </w:p>
  </w:endnote>
  <w:endnote w:type="continuationNotice" w:id="1">
    <w:p w14:paraId="4C6719D7" w14:textId="77777777" w:rsidR="00726E34" w:rsidRDefault="00726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DC73" w14:textId="77777777" w:rsidR="00726E34" w:rsidRDefault="00726E34" w:rsidP="00E30ECE">
      <w:pPr>
        <w:spacing w:after="0" w:line="240" w:lineRule="auto"/>
      </w:pPr>
      <w:r>
        <w:separator/>
      </w:r>
    </w:p>
  </w:footnote>
  <w:footnote w:type="continuationSeparator" w:id="0">
    <w:p w14:paraId="59311602" w14:textId="77777777" w:rsidR="00726E34" w:rsidRDefault="00726E34" w:rsidP="00E30ECE">
      <w:pPr>
        <w:spacing w:after="0" w:line="240" w:lineRule="auto"/>
      </w:pPr>
      <w:r>
        <w:continuationSeparator/>
      </w:r>
    </w:p>
  </w:footnote>
  <w:footnote w:type="continuationNotice" w:id="1">
    <w:p w14:paraId="11FC58DA" w14:textId="77777777" w:rsidR="00726E34" w:rsidRDefault="00726E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6E24"/>
    <w:multiLevelType w:val="hybridMultilevel"/>
    <w:tmpl w:val="C336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954E7"/>
    <w:multiLevelType w:val="hybridMultilevel"/>
    <w:tmpl w:val="2938B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D4D1C"/>
    <w:multiLevelType w:val="hybridMultilevel"/>
    <w:tmpl w:val="C03EC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454718">
    <w:abstractNumId w:val="5"/>
  </w:num>
  <w:num w:numId="2" w16cid:durableId="700545335">
    <w:abstractNumId w:val="9"/>
  </w:num>
  <w:num w:numId="3" w16cid:durableId="1293750734">
    <w:abstractNumId w:val="3"/>
  </w:num>
  <w:num w:numId="4" w16cid:durableId="618682464">
    <w:abstractNumId w:val="1"/>
  </w:num>
  <w:num w:numId="5" w16cid:durableId="305355483">
    <w:abstractNumId w:val="7"/>
  </w:num>
  <w:num w:numId="6" w16cid:durableId="1821534345">
    <w:abstractNumId w:val="8"/>
  </w:num>
  <w:num w:numId="7" w16cid:durableId="1323922434">
    <w:abstractNumId w:val="0"/>
  </w:num>
  <w:num w:numId="8" w16cid:durableId="2087604863">
    <w:abstractNumId w:val="10"/>
  </w:num>
  <w:num w:numId="9" w16cid:durableId="295258260">
    <w:abstractNumId w:val="4"/>
  </w:num>
  <w:num w:numId="10" w16cid:durableId="1887983179">
    <w:abstractNumId w:val="6"/>
  </w:num>
  <w:num w:numId="11" w16cid:durableId="1759059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01508"/>
    <w:rsid w:val="00001578"/>
    <w:rsid w:val="000158CE"/>
    <w:rsid w:val="00022356"/>
    <w:rsid w:val="000378FA"/>
    <w:rsid w:val="00040F58"/>
    <w:rsid w:val="0005524E"/>
    <w:rsid w:val="000556F5"/>
    <w:rsid w:val="000558BF"/>
    <w:rsid w:val="000653A9"/>
    <w:rsid w:val="00067E44"/>
    <w:rsid w:val="000810C2"/>
    <w:rsid w:val="00081BE2"/>
    <w:rsid w:val="00082450"/>
    <w:rsid w:val="0009524A"/>
    <w:rsid w:val="000A5A70"/>
    <w:rsid w:val="000B57D3"/>
    <w:rsid w:val="000C75A8"/>
    <w:rsid w:val="000D20FB"/>
    <w:rsid w:val="000D5242"/>
    <w:rsid w:val="000E14C9"/>
    <w:rsid w:val="000E2BC4"/>
    <w:rsid w:val="000F73B7"/>
    <w:rsid w:val="00106E43"/>
    <w:rsid w:val="001074A6"/>
    <w:rsid w:val="00113F29"/>
    <w:rsid w:val="001155BB"/>
    <w:rsid w:val="00115FC9"/>
    <w:rsid w:val="001211B4"/>
    <w:rsid w:val="00127DE8"/>
    <w:rsid w:val="00137AE4"/>
    <w:rsid w:val="00146F40"/>
    <w:rsid w:val="001514DB"/>
    <w:rsid w:val="001521A9"/>
    <w:rsid w:val="00160E99"/>
    <w:rsid w:val="00172148"/>
    <w:rsid w:val="00173E4D"/>
    <w:rsid w:val="0017607E"/>
    <w:rsid w:val="00196603"/>
    <w:rsid w:val="001A2F9C"/>
    <w:rsid w:val="001B1166"/>
    <w:rsid w:val="001B291F"/>
    <w:rsid w:val="001C3AE6"/>
    <w:rsid w:val="001C6766"/>
    <w:rsid w:val="001C73F0"/>
    <w:rsid w:val="001D3930"/>
    <w:rsid w:val="001D6FA8"/>
    <w:rsid w:val="001E41B7"/>
    <w:rsid w:val="00201779"/>
    <w:rsid w:val="00226636"/>
    <w:rsid w:val="002269C0"/>
    <w:rsid w:val="00230E48"/>
    <w:rsid w:val="002317E4"/>
    <w:rsid w:val="00232CCA"/>
    <w:rsid w:val="00235A5F"/>
    <w:rsid w:val="0024051B"/>
    <w:rsid w:val="00245ADD"/>
    <w:rsid w:val="00250090"/>
    <w:rsid w:val="0025247A"/>
    <w:rsid w:val="00264406"/>
    <w:rsid w:val="00274C5E"/>
    <w:rsid w:val="00275699"/>
    <w:rsid w:val="00282DA8"/>
    <w:rsid w:val="002A13D7"/>
    <w:rsid w:val="002A23BE"/>
    <w:rsid w:val="002A497B"/>
    <w:rsid w:val="002A6282"/>
    <w:rsid w:val="002B41BC"/>
    <w:rsid w:val="002B582B"/>
    <w:rsid w:val="002C2B97"/>
    <w:rsid w:val="002C7C61"/>
    <w:rsid w:val="002E1AC7"/>
    <w:rsid w:val="002F402C"/>
    <w:rsid w:val="0030462F"/>
    <w:rsid w:val="00304E96"/>
    <w:rsid w:val="003050D0"/>
    <w:rsid w:val="003066C8"/>
    <w:rsid w:val="00313BD5"/>
    <w:rsid w:val="00314815"/>
    <w:rsid w:val="00322420"/>
    <w:rsid w:val="00335200"/>
    <w:rsid w:val="003364A2"/>
    <w:rsid w:val="00336636"/>
    <w:rsid w:val="00340551"/>
    <w:rsid w:val="00341105"/>
    <w:rsid w:val="0035141B"/>
    <w:rsid w:val="00353164"/>
    <w:rsid w:val="003546E8"/>
    <w:rsid w:val="003624C3"/>
    <w:rsid w:val="00370C8B"/>
    <w:rsid w:val="00371D9A"/>
    <w:rsid w:val="00372B62"/>
    <w:rsid w:val="00373080"/>
    <w:rsid w:val="00374027"/>
    <w:rsid w:val="00377C07"/>
    <w:rsid w:val="00385B64"/>
    <w:rsid w:val="00395F8B"/>
    <w:rsid w:val="003A53CB"/>
    <w:rsid w:val="003B4257"/>
    <w:rsid w:val="003B62FA"/>
    <w:rsid w:val="003C6AC4"/>
    <w:rsid w:val="003D41F4"/>
    <w:rsid w:val="003D478C"/>
    <w:rsid w:val="003E065F"/>
    <w:rsid w:val="003E2B82"/>
    <w:rsid w:val="003E4847"/>
    <w:rsid w:val="003E62A6"/>
    <w:rsid w:val="003E723C"/>
    <w:rsid w:val="003F1793"/>
    <w:rsid w:val="003F4818"/>
    <w:rsid w:val="003F5AE2"/>
    <w:rsid w:val="00400B4F"/>
    <w:rsid w:val="004054A7"/>
    <w:rsid w:val="00415639"/>
    <w:rsid w:val="004226C9"/>
    <w:rsid w:val="0042371E"/>
    <w:rsid w:val="00433FDC"/>
    <w:rsid w:val="00440DD6"/>
    <w:rsid w:val="00446A5D"/>
    <w:rsid w:val="004476DE"/>
    <w:rsid w:val="004518AF"/>
    <w:rsid w:val="00451C20"/>
    <w:rsid w:val="00456ED0"/>
    <w:rsid w:val="004606E7"/>
    <w:rsid w:val="0047548C"/>
    <w:rsid w:val="004836A5"/>
    <w:rsid w:val="00491368"/>
    <w:rsid w:val="00493026"/>
    <w:rsid w:val="004A2097"/>
    <w:rsid w:val="004B0277"/>
    <w:rsid w:val="004C002D"/>
    <w:rsid w:val="004C0831"/>
    <w:rsid w:val="004C11E1"/>
    <w:rsid w:val="004E0A00"/>
    <w:rsid w:val="004E5F29"/>
    <w:rsid w:val="004F03E6"/>
    <w:rsid w:val="004F3CDD"/>
    <w:rsid w:val="005125FA"/>
    <w:rsid w:val="00512F8E"/>
    <w:rsid w:val="00523AFE"/>
    <w:rsid w:val="00526D5B"/>
    <w:rsid w:val="00527A30"/>
    <w:rsid w:val="00552C29"/>
    <w:rsid w:val="00553891"/>
    <w:rsid w:val="00555154"/>
    <w:rsid w:val="0056072A"/>
    <w:rsid w:val="005642DE"/>
    <w:rsid w:val="0057127A"/>
    <w:rsid w:val="00571660"/>
    <w:rsid w:val="00576155"/>
    <w:rsid w:val="00577260"/>
    <w:rsid w:val="005839DD"/>
    <w:rsid w:val="00590098"/>
    <w:rsid w:val="005A68C1"/>
    <w:rsid w:val="005A6CAF"/>
    <w:rsid w:val="005C0BAC"/>
    <w:rsid w:val="005C2477"/>
    <w:rsid w:val="005D6149"/>
    <w:rsid w:val="005F5726"/>
    <w:rsid w:val="00600C79"/>
    <w:rsid w:val="006016D4"/>
    <w:rsid w:val="006043C4"/>
    <w:rsid w:val="00611A9E"/>
    <w:rsid w:val="00617136"/>
    <w:rsid w:val="00623591"/>
    <w:rsid w:val="006254D8"/>
    <w:rsid w:val="0062669C"/>
    <w:rsid w:val="006327EF"/>
    <w:rsid w:val="00635DFC"/>
    <w:rsid w:val="00637118"/>
    <w:rsid w:val="00642496"/>
    <w:rsid w:val="00646DFB"/>
    <w:rsid w:val="00651A6C"/>
    <w:rsid w:val="006523DE"/>
    <w:rsid w:val="0066170D"/>
    <w:rsid w:val="00670774"/>
    <w:rsid w:val="00674303"/>
    <w:rsid w:val="00684B2A"/>
    <w:rsid w:val="006938A1"/>
    <w:rsid w:val="006A2216"/>
    <w:rsid w:val="006A2960"/>
    <w:rsid w:val="006A2FF0"/>
    <w:rsid w:val="006A358E"/>
    <w:rsid w:val="006A5142"/>
    <w:rsid w:val="006A6167"/>
    <w:rsid w:val="006A7196"/>
    <w:rsid w:val="006B04FF"/>
    <w:rsid w:val="006B63D4"/>
    <w:rsid w:val="006C5E75"/>
    <w:rsid w:val="006E707E"/>
    <w:rsid w:val="006F1020"/>
    <w:rsid w:val="00706F43"/>
    <w:rsid w:val="007114F2"/>
    <w:rsid w:val="007128B2"/>
    <w:rsid w:val="00713426"/>
    <w:rsid w:val="007168C1"/>
    <w:rsid w:val="007186F4"/>
    <w:rsid w:val="0072343F"/>
    <w:rsid w:val="00726E34"/>
    <w:rsid w:val="00731839"/>
    <w:rsid w:val="00733D8A"/>
    <w:rsid w:val="007358AF"/>
    <w:rsid w:val="0074525D"/>
    <w:rsid w:val="00750167"/>
    <w:rsid w:val="0075678B"/>
    <w:rsid w:val="0076724D"/>
    <w:rsid w:val="00770F53"/>
    <w:rsid w:val="00771FB0"/>
    <w:rsid w:val="0077443B"/>
    <w:rsid w:val="00777DED"/>
    <w:rsid w:val="00781731"/>
    <w:rsid w:val="0079009A"/>
    <w:rsid w:val="007952E7"/>
    <w:rsid w:val="007B503D"/>
    <w:rsid w:val="007B5ABB"/>
    <w:rsid w:val="007B77B5"/>
    <w:rsid w:val="007C6DEC"/>
    <w:rsid w:val="007D7CE4"/>
    <w:rsid w:val="007F3A3B"/>
    <w:rsid w:val="007F3C1A"/>
    <w:rsid w:val="007F44DB"/>
    <w:rsid w:val="00804112"/>
    <w:rsid w:val="00807BCE"/>
    <w:rsid w:val="00813D57"/>
    <w:rsid w:val="008354F8"/>
    <w:rsid w:val="008375D9"/>
    <w:rsid w:val="00843570"/>
    <w:rsid w:val="00847A6E"/>
    <w:rsid w:val="00850F51"/>
    <w:rsid w:val="00851B46"/>
    <w:rsid w:val="0085354A"/>
    <w:rsid w:val="008611AB"/>
    <w:rsid w:val="00863DD0"/>
    <w:rsid w:val="00866FFF"/>
    <w:rsid w:val="00867DF2"/>
    <w:rsid w:val="0088439A"/>
    <w:rsid w:val="00886594"/>
    <w:rsid w:val="008B3C12"/>
    <w:rsid w:val="008B74BF"/>
    <w:rsid w:val="008C4AEE"/>
    <w:rsid w:val="008D0B09"/>
    <w:rsid w:val="008D2866"/>
    <w:rsid w:val="008D3B24"/>
    <w:rsid w:val="008D3DF4"/>
    <w:rsid w:val="008D56F1"/>
    <w:rsid w:val="008D5A29"/>
    <w:rsid w:val="008E3C6A"/>
    <w:rsid w:val="008E77DF"/>
    <w:rsid w:val="008F1E1A"/>
    <w:rsid w:val="008F3BF3"/>
    <w:rsid w:val="008F4ED0"/>
    <w:rsid w:val="008F578C"/>
    <w:rsid w:val="009049EA"/>
    <w:rsid w:val="009053CC"/>
    <w:rsid w:val="0090547E"/>
    <w:rsid w:val="0090789B"/>
    <w:rsid w:val="00914A6D"/>
    <w:rsid w:val="0092700C"/>
    <w:rsid w:val="009325D1"/>
    <w:rsid w:val="009345ED"/>
    <w:rsid w:val="009368CE"/>
    <w:rsid w:val="009418F2"/>
    <w:rsid w:val="009472D9"/>
    <w:rsid w:val="0095313E"/>
    <w:rsid w:val="00957883"/>
    <w:rsid w:val="009579B9"/>
    <w:rsid w:val="00964F3D"/>
    <w:rsid w:val="009726E1"/>
    <w:rsid w:val="00987B16"/>
    <w:rsid w:val="009919ED"/>
    <w:rsid w:val="00992D30"/>
    <w:rsid w:val="009A4887"/>
    <w:rsid w:val="009A495F"/>
    <w:rsid w:val="009B05CB"/>
    <w:rsid w:val="009B3E3E"/>
    <w:rsid w:val="009C676D"/>
    <w:rsid w:val="009D1DB2"/>
    <w:rsid w:val="009D65A0"/>
    <w:rsid w:val="009E6902"/>
    <w:rsid w:val="009F28D1"/>
    <w:rsid w:val="009F52C5"/>
    <w:rsid w:val="00A05E82"/>
    <w:rsid w:val="00A26432"/>
    <w:rsid w:val="00A32812"/>
    <w:rsid w:val="00A431E3"/>
    <w:rsid w:val="00A5127D"/>
    <w:rsid w:val="00A55E37"/>
    <w:rsid w:val="00A62B56"/>
    <w:rsid w:val="00A6644D"/>
    <w:rsid w:val="00A72EDE"/>
    <w:rsid w:val="00A73265"/>
    <w:rsid w:val="00A73734"/>
    <w:rsid w:val="00A73D1F"/>
    <w:rsid w:val="00A77E08"/>
    <w:rsid w:val="00A8096C"/>
    <w:rsid w:val="00A958F6"/>
    <w:rsid w:val="00AA0DC7"/>
    <w:rsid w:val="00AA1C6D"/>
    <w:rsid w:val="00AA57C3"/>
    <w:rsid w:val="00AA5A6D"/>
    <w:rsid w:val="00AA70AF"/>
    <w:rsid w:val="00AB1B17"/>
    <w:rsid w:val="00AB484F"/>
    <w:rsid w:val="00AB4AEF"/>
    <w:rsid w:val="00AC255E"/>
    <w:rsid w:val="00AC4978"/>
    <w:rsid w:val="00AD0846"/>
    <w:rsid w:val="00AD1FA3"/>
    <w:rsid w:val="00AE125A"/>
    <w:rsid w:val="00B00B9D"/>
    <w:rsid w:val="00B1055B"/>
    <w:rsid w:val="00B120D1"/>
    <w:rsid w:val="00B147BC"/>
    <w:rsid w:val="00B45BCE"/>
    <w:rsid w:val="00B45F52"/>
    <w:rsid w:val="00B51035"/>
    <w:rsid w:val="00B5204B"/>
    <w:rsid w:val="00B57769"/>
    <w:rsid w:val="00B61360"/>
    <w:rsid w:val="00B61AB6"/>
    <w:rsid w:val="00B728EF"/>
    <w:rsid w:val="00B738C1"/>
    <w:rsid w:val="00B802CB"/>
    <w:rsid w:val="00B84390"/>
    <w:rsid w:val="00B84884"/>
    <w:rsid w:val="00B85232"/>
    <w:rsid w:val="00BA1FF9"/>
    <w:rsid w:val="00BA7996"/>
    <w:rsid w:val="00BC425A"/>
    <w:rsid w:val="00BC6DD6"/>
    <w:rsid w:val="00BE2004"/>
    <w:rsid w:val="00BE433D"/>
    <w:rsid w:val="00BE6872"/>
    <w:rsid w:val="00C02308"/>
    <w:rsid w:val="00C04C92"/>
    <w:rsid w:val="00C12EB2"/>
    <w:rsid w:val="00C14922"/>
    <w:rsid w:val="00C17B5D"/>
    <w:rsid w:val="00C21C4D"/>
    <w:rsid w:val="00C33997"/>
    <w:rsid w:val="00C343E3"/>
    <w:rsid w:val="00C3502F"/>
    <w:rsid w:val="00C50436"/>
    <w:rsid w:val="00C50DF2"/>
    <w:rsid w:val="00C519E0"/>
    <w:rsid w:val="00C52F3D"/>
    <w:rsid w:val="00C532C6"/>
    <w:rsid w:val="00C80F53"/>
    <w:rsid w:val="00C85056"/>
    <w:rsid w:val="00C87002"/>
    <w:rsid w:val="00C87675"/>
    <w:rsid w:val="00C87903"/>
    <w:rsid w:val="00C92E4B"/>
    <w:rsid w:val="00C932D1"/>
    <w:rsid w:val="00CA45C5"/>
    <w:rsid w:val="00CB341C"/>
    <w:rsid w:val="00CB3C00"/>
    <w:rsid w:val="00CB6865"/>
    <w:rsid w:val="00CC10B0"/>
    <w:rsid w:val="00CC3512"/>
    <w:rsid w:val="00CC6F61"/>
    <w:rsid w:val="00CD276C"/>
    <w:rsid w:val="00CE19AA"/>
    <w:rsid w:val="00CE1E12"/>
    <w:rsid w:val="00CE2483"/>
    <w:rsid w:val="00CE7864"/>
    <w:rsid w:val="00CF5E52"/>
    <w:rsid w:val="00CF6F2A"/>
    <w:rsid w:val="00D17830"/>
    <w:rsid w:val="00D23247"/>
    <w:rsid w:val="00D23ADB"/>
    <w:rsid w:val="00D27DF9"/>
    <w:rsid w:val="00D34385"/>
    <w:rsid w:val="00D37C2F"/>
    <w:rsid w:val="00D47D59"/>
    <w:rsid w:val="00D61FD6"/>
    <w:rsid w:val="00D63A62"/>
    <w:rsid w:val="00D64AB7"/>
    <w:rsid w:val="00D65B3D"/>
    <w:rsid w:val="00D73AD6"/>
    <w:rsid w:val="00D75DB4"/>
    <w:rsid w:val="00D80D1C"/>
    <w:rsid w:val="00D836F0"/>
    <w:rsid w:val="00D9667F"/>
    <w:rsid w:val="00DA1501"/>
    <w:rsid w:val="00DB1366"/>
    <w:rsid w:val="00DB4249"/>
    <w:rsid w:val="00DB65BC"/>
    <w:rsid w:val="00DC0B4A"/>
    <w:rsid w:val="00DD77D7"/>
    <w:rsid w:val="00DE0EA3"/>
    <w:rsid w:val="00DE2569"/>
    <w:rsid w:val="00DE72FB"/>
    <w:rsid w:val="00E049DA"/>
    <w:rsid w:val="00E061EA"/>
    <w:rsid w:val="00E10057"/>
    <w:rsid w:val="00E1323B"/>
    <w:rsid w:val="00E1494B"/>
    <w:rsid w:val="00E17268"/>
    <w:rsid w:val="00E22299"/>
    <w:rsid w:val="00E23D8E"/>
    <w:rsid w:val="00E30ECE"/>
    <w:rsid w:val="00E345E1"/>
    <w:rsid w:val="00E3732E"/>
    <w:rsid w:val="00E37EC7"/>
    <w:rsid w:val="00E44FB3"/>
    <w:rsid w:val="00E46351"/>
    <w:rsid w:val="00E52CEF"/>
    <w:rsid w:val="00E56795"/>
    <w:rsid w:val="00E60056"/>
    <w:rsid w:val="00E6177E"/>
    <w:rsid w:val="00E72289"/>
    <w:rsid w:val="00E72D86"/>
    <w:rsid w:val="00E73A91"/>
    <w:rsid w:val="00E74CDC"/>
    <w:rsid w:val="00E83492"/>
    <w:rsid w:val="00E87E6F"/>
    <w:rsid w:val="00E90B55"/>
    <w:rsid w:val="00E91739"/>
    <w:rsid w:val="00E92B25"/>
    <w:rsid w:val="00E971D3"/>
    <w:rsid w:val="00EA4B17"/>
    <w:rsid w:val="00EC1BC0"/>
    <w:rsid w:val="00EC588A"/>
    <w:rsid w:val="00ED0964"/>
    <w:rsid w:val="00ED5336"/>
    <w:rsid w:val="00ED5C4C"/>
    <w:rsid w:val="00EE6A16"/>
    <w:rsid w:val="00EE6B41"/>
    <w:rsid w:val="00F016B1"/>
    <w:rsid w:val="00F02F62"/>
    <w:rsid w:val="00F06B01"/>
    <w:rsid w:val="00F07D2F"/>
    <w:rsid w:val="00F104E5"/>
    <w:rsid w:val="00F1661D"/>
    <w:rsid w:val="00F21862"/>
    <w:rsid w:val="00F21F1C"/>
    <w:rsid w:val="00F35ADB"/>
    <w:rsid w:val="00F3777C"/>
    <w:rsid w:val="00F42F42"/>
    <w:rsid w:val="00F44F8E"/>
    <w:rsid w:val="00F4682B"/>
    <w:rsid w:val="00F46B77"/>
    <w:rsid w:val="00F62F1D"/>
    <w:rsid w:val="00F8084F"/>
    <w:rsid w:val="00F8175A"/>
    <w:rsid w:val="00F83CB9"/>
    <w:rsid w:val="00F83D43"/>
    <w:rsid w:val="00F923C0"/>
    <w:rsid w:val="00F92D50"/>
    <w:rsid w:val="00F951C8"/>
    <w:rsid w:val="00FA1874"/>
    <w:rsid w:val="00FA40B8"/>
    <w:rsid w:val="00FA4C58"/>
    <w:rsid w:val="00FA4D02"/>
    <w:rsid w:val="00FA79C2"/>
    <w:rsid w:val="00FB498A"/>
    <w:rsid w:val="00FD252E"/>
    <w:rsid w:val="00FE0658"/>
    <w:rsid w:val="00FE2A05"/>
    <w:rsid w:val="00FE5C96"/>
    <w:rsid w:val="00FF2966"/>
    <w:rsid w:val="025992C0"/>
    <w:rsid w:val="074A1D7D"/>
    <w:rsid w:val="1584833E"/>
    <w:rsid w:val="1FD0410A"/>
    <w:rsid w:val="23E25B08"/>
    <w:rsid w:val="298B0637"/>
    <w:rsid w:val="2AD5B183"/>
    <w:rsid w:val="2FFDE50C"/>
    <w:rsid w:val="300AD0EB"/>
    <w:rsid w:val="33A9A676"/>
    <w:rsid w:val="380E2F17"/>
    <w:rsid w:val="38591FFB"/>
    <w:rsid w:val="3E4FB632"/>
    <w:rsid w:val="3FBCE44E"/>
    <w:rsid w:val="4067712E"/>
    <w:rsid w:val="473A06DA"/>
    <w:rsid w:val="5226EEF4"/>
    <w:rsid w:val="56297552"/>
    <w:rsid w:val="608502FC"/>
    <w:rsid w:val="6560334F"/>
    <w:rsid w:val="68062877"/>
    <w:rsid w:val="68C4EF2E"/>
    <w:rsid w:val="6D7C4E0A"/>
    <w:rsid w:val="7031A518"/>
    <w:rsid w:val="733BBDA8"/>
    <w:rsid w:val="760A2A6C"/>
    <w:rsid w:val="769890A5"/>
    <w:rsid w:val="7A552CDB"/>
    <w:rsid w:val="7C5C2410"/>
    <w:rsid w:val="7EE3A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BF700456-3F60-4C16-9F3F-2DBDAD1B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0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4F3D"/>
    <w:pPr>
      <w:spacing w:after="0" w:line="240" w:lineRule="auto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23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F53"/>
    <w:rPr>
      <w:rFonts w:asciiTheme="minorHAnsi" w:hAnsiTheme="minorHAns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7308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gov.sharepoint.com/:b:/r/sites/DHS-OIM/Desk%20Guides/Ex%20Parte%20Review%20Desk%20Guide.pdf?csf=1&amp;web=1&amp;e=dfSnm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0E1322C950141A2D72AA15559DBF8" ma:contentTypeVersion="15" ma:contentTypeDescription="Create a new document." ma:contentTypeScope="" ma:versionID="fe8e8559c2a819a0cae616eb5eb25453">
  <xsd:schema xmlns:xsd="http://www.w3.org/2001/XMLSchema" xmlns:xs="http://www.w3.org/2001/XMLSchema" xmlns:p="http://schemas.microsoft.com/office/2006/metadata/properties" xmlns:ns3="6322d4a6-122b-4049-8623-c3a9297fd114" xmlns:ns4="0002a4e0-a381-472a-81f1-4595576f0508" targetNamespace="http://schemas.microsoft.com/office/2006/metadata/properties" ma:root="true" ma:fieldsID="727e1d548307a74680e61ad1beb8f977" ns3:_="" ns4:_="">
    <xsd:import namespace="6322d4a6-122b-4049-8623-c3a9297fd114"/>
    <xsd:import namespace="0002a4e0-a381-472a-81f1-4595576f05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2d4a6-122b-4049-8623-c3a9297fd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2a4e0-a381-472a-81f1-4595576f0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22d4a6-122b-4049-8623-c3a9297fd114" xsi:nil="true"/>
  </documentManagement>
</p:properties>
</file>

<file path=customXml/itemProps1.xml><?xml version="1.0" encoding="utf-8"?>
<ds:datastoreItem xmlns:ds="http://schemas.openxmlformats.org/officeDocument/2006/customXml" ds:itemID="{AF508D01-C733-4F5A-B122-228B70435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28987-E23D-48CE-B571-9993ADE1B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2d4a6-122b-4049-8623-c3a9297fd114"/>
    <ds:schemaRef ds:uri="0002a4e0-a381-472a-81f1-4595576f0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F4ECE-34AA-45B9-B7B2-A7BA64150FEF}">
  <ds:schemaRefs>
    <ds:schemaRef ds:uri="http://schemas.microsoft.com/office/2006/metadata/properties"/>
    <ds:schemaRef ds:uri="http://schemas.microsoft.com/office/infopath/2007/PartnerControls"/>
    <ds:schemaRef ds:uri="6322d4a6-122b-4049-8623-c3a9297fd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cp:lastModifiedBy>Johnson, Daniel W</cp:lastModifiedBy>
  <cp:revision>3</cp:revision>
  <cp:lastPrinted>2014-05-01T03:27:00Z</cp:lastPrinted>
  <dcterms:created xsi:type="dcterms:W3CDTF">2025-06-04T15:44:00Z</dcterms:created>
  <dcterms:modified xsi:type="dcterms:W3CDTF">2025-06-04T16:54:00Z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0x0101001D60E1322C950141A2D72AA15559DBF8</vt:lpwstr>
  </property>
  <property fmtid="{D5CDD505-2E9C-101B-9397-08002B2CF9AE}" pid="3" name="MediaServiceImageTags">
    <vt:lpwstr/>
  </property>
</Properties>
</file>